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49D2" w14:textId="77777777" w:rsidR="001338AA" w:rsidRDefault="001338AA" w:rsidP="00257241">
      <w:pPr>
        <w:jc w:val="both"/>
        <w:rPr>
          <w:b/>
          <w:bCs/>
          <w:sz w:val="24"/>
          <w:szCs w:val="24"/>
        </w:rPr>
      </w:pPr>
      <w:bookmarkStart w:id="0" w:name="_Hlk32221672"/>
    </w:p>
    <w:p w14:paraId="2C3C1568" w14:textId="47D7AC5D" w:rsidR="00257241" w:rsidRPr="00257241" w:rsidRDefault="00257241" w:rsidP="00257241">
      <w:pPr>
        <w:jc w:val="both"/>
        <w:rPr>
          <w:b/>
          <w:bCs/>
          <w:sz w:val="24"/>
          <w:szCs w:val="24"/>
        </w:rPr>
      </w:pPr>
      <w:r w:rsidRPr="00257241">
        <w:rPr>
          <w:b/>
          <w:bCs/>
          <w:sz w:val="24"/>
          <w:szCs w:val="24"/>
        </w:rPr>
        <w:t>PLIEGO DE CONDICIONES DEL CONCURSO PARA LA CONTRATACIÓN</w:t>
      </w:r>
      <w:r>
        <w:rPr>
          <w:b/>
          <w:bCs/>
          <w:sz w:val="24"/>
          <w:szCs w:val="24"/>
        </w:rPr>
        <w:t xml:space="preserve"> </w:t>
      </w:r>
      <w:r w:rsidRPr="00257241">
        <w:rPr>
          <w:b/>
          <w:bCs/>
          <w:sz w:val="24"/>
          <w:szCs w:val="24"/>
        </w:rPr>
        <w:t>DE:</w:t>
      </w:r>
    </w:p>
    <w:p w14:paraId="353B1519" w14:textId="2EE4CD12" w:rsidR="00257241" w:rsidRDefault="00DC326F" w:rsidP="00257241">
      <w:pPr>
        <w:pStyle w:val="Prrafodelista"/>
        <w:numPr>
          <w:ilvl w:val="0"/>
          <w:numId w:val="20"/>
        </w:numPr>
        <w:jc w:val="both"/>
        <w:rPr>
          <w:b/>
          <w:bCs/>
          <w:sz w:val="24"/>
          <w:szCs w:val="24"/>
        </w:rPr>
      </w:pPr>
      <w:r>
        <w:rPr>
          <w:b/>
          <w:bCs/>
          <w:sz w:val="24"/>
          <w:szCs w:val="24"/>
        </w:rPr>
        <w:t xml:space="preserve">SISTEMA DE </w:t>
      </w:r>
      <w:r w:rsidR="00257241" w:rsidRPr="00257241">
        <w:rPr>
          <w:b/>
          <w:bCs/>
          <w:sz w:val="24"/>
          <w:szCs w:val="24"/>
        </w:rPr>
        <w:t xml:space="preserve">CRONOMETRAJE </w:t>
      </w:r>
      <w:r>
        <w:rPr>
          <w:b/>
          <w:bCs/>
          <w:sz w:val="24"/>
          <w:szCs w:val="24"/>
        </w:rPr>
        <w:t>PARA</w:t>
      </w:r>
      <w:r w:rsidR="00CE4254">
        <w:rPr>
          <w:b/>
          <w:bCs/>
          <w:sz w:val="24"/>
          <w:szCs w:val="24"/>
        </w:rPr>
        <w:t xml:space="preserve"> REGULARIDAD</w:t>
      </w:r>
    </w:p>
    <w:p w14:paraId="21B42F6B" w14:textId="5172DF3B" w:rsidR="00DC326F" w:rsidRDefault="00DC326F" w:rsidP="00257241">
      <w:pPr>
        <w:pStyle w:val="Prrafodelista"/>
        <w:numPr>
          <w:ilvl w:val="0"/>
          <w:numId w:val="20"/>
        </w:numPr>
        <w:jc w:val="both"/>
        <w:rPr>
          <w:b/>
          <w:bCs/>
          <w:sz w:val="24"/>
          <w:szCs w:val="24"/>
        </w:rPr>
      </w:pPr>
      <w:r>
        <w:rPr>
          <w:b/>
          <w:bCs/>
          <w:sz w:val="24"/>
          <w:szCs w:val="24"/>
        </w:rPr>
        <w:t xml:space="preserve">SISTEMA DE POSICIONAMIENTO </w:t>
      </w:r>
      <w:r w:rsidR="00B90AF9">
        <w:rPr>
          <w:b/>
          <w:bCs/>
          <w:sz w:val="24"/>
          <w:szCs w:val="24"/>
        </w:rPr>
        <w:t xml:space="preserve">Y SEGUIMIENTO </w:t>
      </w:r>
      <w:r>
        <w:rPr>
          <w:b/>
          <w:bCs/>
          <w:sz w:val="24"/>
          <w:szCs w:val="24"/>
        </w:rPr>
        <w:t>DE LOS VEHÍCULOS</w:t>
      </w:r>
    </w:p>
    <w:p w14:paraId="231903B1" w14:textId="2169F619" w:rsidR="00DC326F" w:rsidRPr="00257241" w:rsidRDefault="00DC326F" w:rsidP="00257241">
      <w:pPr>
        <w:pStyle w:val="Prrafodelista"/>
        <w:numPr>
          <w:ilvl w:val="0"/>
          <w:numId w:val="20"/>
        </w:numPr>
        <w:jc w:val="both"/>
        <w:rPr>
          <w:b/>
          <w:bCs/>
          <w:sz w:val="24"/>
          <w:szCs w:val="24"/>
        </w:rPr>
      </w:pPr>
      <w:r>
        <w:rPr>
          <w:b/>
          <w:bCs/>
          <w:sz w:val="24"/>
          <w:szCs w:val="24"/>
        </w:rPr>
        <w:t>CLASIFICACIONES DE REGULARIDAD</w:t>
      </w:r>
    </w:p>
    <w:p w14:paraId="3519B383" w14:textId="77777777" w:rsidR="00257241" w:rsidRDefault="00257241" w:rsidP="00257241">
      <w:pPr>
        <w:jc w:val="both"/>
        <w:rPr>
          <w:b/>
          <w:bCs/>
          <w:sz w:val="24"/>
          <w:szCs w:val="24"/>
        </w:rPr>
      </w:pPr>
    </w:p>
    <w:p w14:paraId="18733143" w14:textId="6D453A64" w:rsidR="00C67DBB" w:rsidRPr="00257241" w:rsidRDefault="00257241" w:rsidP="00257241">
      <w:pPr>
        <w:jc w:val="both"/>
        <w:rPr>
          <w:b/>
          <w:bCs/>
          <w:sz w:val="24"/>
          <w:szCs w:val="24"/>
        </w:rPr>
      </w:pPr>
      <w:r w:rsidRPr="00257241">
        <w:rPr>
          <w:b/>
          <w:bCs/>
          <w:sz w:val="24"/>
          <w:szCs w:val="24"/>
        </w:rPr>
        <w:t>A DESARROLLAR POR LA EMPRESA ADJUDICATARIA EN LAS</w:t>
      </w:r>
      <w:r w:rsidR="001338AA">
        <w:rPr>
          <w:b/>
          <w:bCs/>
          <w:sz w:val="24"/>
          <w:szCs w:val="24"/>
        </w:rPr>
        <w:t xml:space="preserve"> </w:t>
      </w:r>
      <w:r w:rsidRPr="00257241">
        <w:rPr>
          <w:b/>
          <w:bCs/>
          <w:sz w:val="24"/>
          <w:szCs w:val="24"/>
        </w:rPr>
        <w:t>COMPETICIONES DEL CAMPEONATO DE ESPAÑA DE RALLYES</w:t>
      </w:r>
      <w:r>
        <w:rPr>
          <w:b/>
          <w:bCs/>
          <w:sz w:val="24"/>
          <w:szCs w:val="24"/>
        </w:rPr>
        <w:t xml:space="preserve"> DE REGULARIDAD PARA VEHÍCULOS HISTÓRICOS</w:t>
      </w:r>
      <w:r w:rsidR="001338AA">
        <w:rPr>
          <w:b/>
          <w:bCs/>
          <w:sz w:val="24"/>
          <w:szCs w:val="24"/>
        </w:rPr>
        <w:t xml:space="preserve"> DE LA TEMPORADA 202</w:t>
      </w:r>
      <w:r w:rsidR="00DC326F">
        <w:rPr>
          <w:b/>
          <w:bCs/>
          <w:sz w:val="24"/>
          <w:szCs w:val="24"/>
        </w:rPr>
        <w:t>4</w:t>
      </w:r>
      <w:r w:rsidRPr="00257241">
        <w:rPr>
          <w:b/>
          <w:bCs/>
          <w:sz w:val="24"/>
          <w:szCs w:val="24"/>
        </w:rPr>
        <w:t>.</w:t>
      </w:r>
    </w:p>
    <w:p w14:paraId="16359E99" w14:textId="77777777" w:rsidR="00C67DBB" w:rsidRPr="006278C4" w:rsidRDefault="00C67DBB" w:rsidP="0089703C">
      <w:pPr>
        <w:jc w:val="center"/>
        <w:rPr>
          <w:color w:val="0070C0"/>
          <w:sz w:val="52"/>
          <w:szCs w:val="52"/>
        </w:rPr>
      </w:pPr>
    </w:p>
    <w:p w14:paraId="22122375" w14:textId="77777777" w:rsidR="00C67DBB" w:rsidRPr="006278C4" w:rsidRDefault="00C67DBB" w:rsidP="0089703C">
      <w:pPr>
        <w:jc w:val="center"/>
        <w:rPr>
          <w:color w:val="0070C0"/>
          <w:sz w:val="52"/>
          <w:szCs w:val="52"/>
        </w:rPr>
      </w:pPr>
    </w:p>
    <w:p w14:paraId="2CE70B1C" w14:textId="77777777" w:rsidR="00C67DBB" w:rsidRPr="006278C4" w:rsidRDefault="00C67DBB" w:rsidP="0089703C">
      <w:pPr>
        <w:jc w:val="center"/>
        <w:rPr>
          <w:color w:val="0070C0"/>
          <w:sz w:val="52"/>
          <w:szCs w:val="52"/>
        </w:rPr>
      </w:pPr>
    </w:p>
    <w:bookmarkEnd w:id="0"/>
    <w:p w14:paraId="5361F3CB" w14:textId="77777777" w:rsidR="006278C4" w:rsidRDefault="006278C4">
      <w:r>
        <w:br w:type="page"/>
      </w:r>
    </w:p>
    <w:sdt>
      <w:sdtPr>
        <w:rPr>
          <w:rFonts w:asciiTheme="minorHAnsi" w:eastAsiaTheme="minorHAnsi" w:hAnsiTheme="minorHAnsi" w:cstheme="minorBidi"/>
          <w:b w:val="0"/>
          <w:sz w:val="22"/>
          <w:szCs w:val="22"/>
          <w:lang w:eastAsia="en-US"/>
        </w:rPr>
        <w:id w:val="-480771305"/>
        <w:docPartObj>
          <w:docPartGallery w:val="Table of Contents"/>
          <w:docPartUnique/>
        </w:docPartObj>
      </w:sdtPr>
      <w:sdtEndPr>
        <w:rPr>
          <w:bCs/>
        </w:rPr>
      </w:sdtEndPr>
      <w:sdtContent>
        <w:p w14:paraId="6FD28F94" w14:textId="37B5D1BC" w:rsidR="00F767C7" w:rsidRDefault="00CE4254" w:rsidP="00CE4254">
          <w:pPr>
            <w:pStyle w:val="Ttulo1"/>
            <w:numPr>
              <w:ilvl w:val="0"/>
              <w:numId w:val="0"/>
            </w:numPr>
          </w:pPr>
          <w:r>
            <w:rPr>
              <w:rFonts w:eastAsiaTheme="minorHAnsi"/>
            </w:rPr>
            <w:t>ÍNDICE</w:t>
          </w:r>
        </w:p>
        <w:p w14:paraId="4EB6733E" w14:textId="2699E9F3" w:rsidR="00CE4254" w:rsidRPr="00CE4254" w:rsidRDefault="00F767C7">
          <w:pPr>
            <w:pStyle w:val="TDC1"/>
            <w:tabs>
              <w:tab w:val="left" w:pos="440"/>
              <w:tab w:val="right" w:leader="dot" w:pos="8494"/>
            </w:tabs>
            <w:rPr>
              <w:rFonts w:eastAsiaTheme="minorEastAsia"/>
              <w:b/>
              <w:bCs/>
              <w:noProof/>
              <w:lang w:eastAsia="es-ES"/>
            </w:rPr>
          </w:pPr>
          <w:r>
            <w:fldChar w:fldCharType="begin"/>
          </w:r>
          <w:r>
            <w:instrText xml:space="preserve"> TOC \o "1-3" \h \z \u </w:instrText>
          </w:r>
          <w:r>
            <w:fldChar w:fldCharType="separate"/>
          </w:r>
          <w:hyperlink w:anchor="_Toc118577638" w:history="1">
            <w:r w:rsidR="00CE4254" w:rsidRPr="00CE4254">
              <w:rPr>
                <w:rStyle w:val="Hipervnculo"/>
                <w:b/>
                <w:bCs/>
                <w:noProof/>
              </w:rPr>
              <w:t>1.</w:t>
            </w:r>
            <w:r w:rsidR="00CE4254" w:rsidRPr="00CE4254">
              <w:rPr>
                <w:rFonts w:eastAsiaTheme="minorEastAsia"/>
                <w:b/>
                <w:bCs/>
                <w:noProof/>
                <w:lang w:eastAsia="es-ES"/>
              </w:rPr>
              <w:tab/>
            </w:r>
            <w:r w:rsidR="00CE4254" w:rsidRPr="00CE4254">
              <w:rPr>
                <w:rStyle w:val="Hipervnculo"/>
                <w:b/>
                <w:bCs/>
                <w:noProof/>
              </w:rPr>
              <w:t>OBJETIVO Y DETERMINACIÓN DEL CONCURSO</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_Toc118577638 \h </w:instrText>
            </w:r>
            <w:r w:rsidR="00CE4254" w:rsidRPr="00CE4254">
              <w:rPr>
                <w:b/>
                <w:bCs/>
                <w:noProof/>
                <w:webHidden/>
              </w:rPr>
            </w:r>
            <w:r w:rsidR="00CE4254" w:rsidRPr="00CE4254">
              <w:rPr>
                <w:b/>
                <w:bCs/>
                <w:noProof/>
                <w:webHidden/>
              </w:rPr>
              <w:fldChar w:fldCharType="separate"/>
            </w:r>
            <w:r w:rsidR="00A71F05">
              <w:rPr>
                <w:b/>
                <w:bCs/>
                <w:noProof/>
                <w:webHidden/>
              </w:rPr>
              <w:t>3</w:t>
            </w:r>
            <w:r w:rsidR="00CE4254" w:rsidRPr="00CE4254">
              <w:rPr>
                <w:b/>
                <w:bCs/>
                <w:noProof/>
                <w:webHidden/>
              </w:rPr>
              <w:fldChar w:fldCharType="end"/>
            </w:r>
          </w:hyperlink>
        </w:p>
        <w:p w14:paraId="486FE285" w14:textId="53410AD1" w:rsidR="00CE4254" w:rsidRPr="00CE4254" w:rsidRDefault="00000000">
          <w:pPr>
            <w:pStyle w:val="TDC1"/>
            <w:tabs>
              <w:tab w:val="left" w:pos="440"/>
              <w:tab w:val="right" w:leader="dot" w:pos="8494"/>
            </w:tabs>
            <w:rPr>
              <w:rFonts w:eastAsiaTheme="minorEastAsia"/>
              <w:b/>
              <w:bCs/>
              <w:noProof/>
              <w:lang w:eastAsia="es-ES"/>
            </w:rPr>
          </w:pPr>
          <w:hyperlink w:anchor="_Toc118577639" w:history="1">
            <w:r w:rsidR="00CE4254" w:rsidRPr="00CE4254">
              <w:rPr>
                <w:rStyle w:val="Hipervnculo"/>
                <w:b/>
                <w:bCs/>
                <w:noProof/>
              </w:rPr>
              <w:t>2.</w:t>
            </w:r>
            <w:r w:rsidR="00CE4254" w:rsidRPr="00CE4254">
              <w:rPr>
                <w:rFonts w:eastAsiaTheme="minorEastAsia"/>
                <w:b/>
                <w:bCs/>
                <w:noProof/>
                <w:lang w:eastAsia="es-ES"/>
              </w:rPr>
              <w:tab/>
            </w:r>
            <w:r w:rsidR="00CE4254" w:rsidRPr="00CE4254">
              <w:rPr>
                <w:rStyle w:val="Hipervnculo"/>
                <w:b/>
                <w:bCs/>
                <w:noProof/>
              </w:rPr>
              <w:t>OFERTANTES</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_Toc118577639 \h </w:instrText>
            </w:r>
            <w:r w:rsidR="00CE4254" w:rsidRPr="00CE4254">
              <w:rPr>
                <w:b/>
                <w:bCs/>
                <w:noProof/>
                <w:webHidden/>
              </w:rPr>
            </w:r>
            <w:r w:rsidR="00CE4254" w:rsidRPr="00CE4254">
              <w:rPr>
                <w:b/>
                <w:bCs/>
                <w:noProof/>
                <w:webHidden/>
              </w:rPr>
              <w:fldChar w:fldCharType="separate"/>
            </w:r>
            <w:r w:rsidR="00A71F05">
              <w:rPr>
                <w:b/>
                <w:bCs/>
                <w:noProof/>
                <w:webHidden/>
              </w:rPr>
              <w:t>3</w:t>
            </w:r>
            <w:r w:rsidR="00CE4254" w:rsidRPr="00CE4254">
              <w:rPr>
                <w:b/>
                <w:bCs/>
                <w:noProof/>
                <w:webHidden/>
              </w:rPr>
              <w:fldChar w:fldCharType="end"/>
            </w:r>
          </w:hyperlink>
        </w:p>
        <w:p w14:paraId="0751EFB9" w14:textId="640A2758" w:rsidR="00CE4254" w:rsidRPr="00CE4254" w:rsidRDefault="00000000">
          <w:pPr>
            <w:pStyle w:val="TDC1"/>
            <w:tabs>
              <w:tab w:val="left" w:pos="440"/>
              <w:tab w:val="right" w:leader="dot" w:pos="8494"/>
            </w:tabs>
            <w:rPr>
              <w:rFonts w:eastAsiaTheme="minorEastAsia"/>
              <w:b/>
              <w:bCs/>
              <w:noProof/>
              <w:lang w:eastAsia="es-ES"/>
            </w:rPr>
          </w:pPr>
          <w:hyperlink w:anchor="_Toc118577640" w:history="1">
            <w:r w:rsidR="00CE4254" w:rsidRPr="00CE4254">
              <w:rPr>
                <w:rStyle w:val="Hipervnculo"/>
                <w:b/>
                <w:bCs/>
                <w:noProof/>
              </w:rPr>
              <w:t>3.</w:t>
            </w:r>
            <w:r w:rsidR="00CE4254" w:rsidRPr="00CE4254">
              <w:rPr>
                <w:rFonts w:eastAsiaTheme="minorEastAsia"/>
                <w:b/>
                <w:bCs/>
                <w:noProof/>
                <w:lang w:eastAsia="es-ES"/>
              </w:rPr>
              <w:tab/>
            </w:r>
            <w:r w:rsidR="00CE4254" w:rsidRPr="00CE4254">
              <w:rPr>
                <w:rStyle w:val="Hipervnculo"/>
                <w:b/>
                <w:bCs/>
                <w:noProof/>
              </w:rPr>
              <w:t>FORMA, CONTENIDO Y PRESENTACIÓN DE OFERTAS</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_Toc118577640 \h </w:instrText>
            </w:r>
            <w:r w:rsidR="00CE4254" w:rsidRPr="00CE4254">
              <w:rPr>
                <w:b/>
                <w:bCs/>
                <w:noProof/>
                <w:webHidden/>
              </w:rPr>
            </w:r>
            <w:r w:rsidR="00CE4254" w:rsidRPr="00CE4254">
              <w:rPr>
                <w:b/>
                <w:bCs/>
                <w:noProof/>
                <w:webHidden/>
              </w:rPr>
              <w:fldChar w:fldCharType="separate"/>
            </w:r>
            <w:r w:rsidR="00A71F05">
              <w:rPr>
                <w:b/>
                <w:bCs/>
                <w:noProof/>
                <w:webHidden/>
              </w:rPr>
              <w:t>3</w:t>
            </w:r>
            <w:r w:rsidR="00CE4254" w:rsidRPr="00CE4254">
              <w:rPr>
                <w:b/>
                <w:bCs/>
                <w:noProof/>
                <w:webHidden/>
              </w:rPr>
              <w:fldChar w:fldCharType="end"/>
            </w:r>
          </w:hyperlink>
        </w:p>
        <w:p w14:paraId="6D6632CB" w14:textId="767E1207" w:rsidR="00CE4254" w:rsidRPr="00CE4254" w:rsidRDefault="00000000">
          <w:pPr>
            <w:pStyle w:val="TDC1"/>
            <w:tabs>
              <w:tab w:val="left" w:pos="440"/>
              <w:tab w:val="right" w:leader="dot" w:pos="8494"/>
            </w:tabs>
            <w:rPr>
              <w:rFonts w:eastAsiaTheme="minorEastAsia"/>
              <w:b/>
              <w:bCs/>
              <w:noProof/>
              <w:lang w:eastAsia="es-ES"/>
            </w:rPr>
          </w:pPr>
          <w:hyperlink w:anchor="_Toc118577641" w:history="1">
            <w:r w:rsidR="00CE4254" w:rsidRPr="00CE4254">
              <w:rPr>
                <w:rStyle w:val="Hipervnculo"/>
                <w:b/>
                <w:bCs/>
                <w:noProof/>
              </w:rPr>
              <w:t>4.</w:t>
            </w:r>
            <w:r w:rsidR="00CE4254" w:rsidRPr="00CE4254">
              <w:rPr>
                <w:rFonts w:eastAsiaTheme="minorEastAsia"/>
                <w:b/>
                <w:bCs/>
                <w:noProof/>
                <w:lang w:eastAsia="es-ES"/>
              </w:rPr>
              <w:tab/>
            </w:r>
            <w:r w:rsidR="00CE4254" w:rsidRPr="00CE4254">
              <w:rPr>
                <w:rStyle w:val="Hipervnculo"/>
                <w:b/>
                <w:bCs/>
                <w:noProof/>
              </w:rPr>
              <w:t>REQUISITOS MÍNIMOS DE LOS SERVICIOS</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_Toc118577641 \h </w:instrText>
            </w:r>
            <w:r w:rsidR="00CE4254" w:rsidRPr="00CE4254">
              <w:rPr>
                <w:b/>
                <w:bCs/>
                <w:noProof/>
                <w:webHidden/>
              </w:rPr>
            </w:r>
            <w:r w:rsidR="00CE4254" w:rsidRPr="00CE4254">
              <w:rPr>
                <w:b/>
                <w:bCs/>
                <w:noProof/>
                <w:webHidden/>
              </w:rPr>
              <w:fldChar w:fldCharType="separate"/>
            </w:r>
            <w:r w:rsidR="00A71F05">
              <w:rPr>
                <w:b/>
                <w:bCs/>
                <w:noProof/>
                <w:webHidden/>
              </w:rPr>
              <w:t>4</w:t>
            </w:r>
            <w:r w:rsidR="00CE4254" w:rsidRPr="00CE4254">
              <w:rPr>
                <w:b/>
                <w:bCs/>
                <w:noProof/>
                <w:webHidden/>
              </w:rPr>
              <w:fldChar w:fldCharType="end"/>
            </w:r>
          </w:hyperlink>
        </w:p>
        <w:p w14:paraId="04B7847E" w14:textId="0ED374D4" w:rsidR="00CE4254" w:rsidRPr="00CE4254" w:rsidRDefault="00000000">
          <w:pPr>
            <w:pStyle w:val="TDC1"/>
            <w:tabs>
              <w:tab w:val="left" w:pos="440"/>
              <w:tab w:val="right" w:leader="dot" w:pos="8494"/>
            </w:tabs>
            <w:rPr>
              <w:rFonts w:eastAsiaTheme="minorEastAsia"/>
              <w:b/>
              <w:bCs/>
              <w:noProof/>
              <w:lang w:eastAsia="es-ES"/>
            </w:rPr>
          </w:pPr>
          <w:hyperlink w:anchor="_Toc118577642" w:history="1">
            <w:r w:rsidR="00CE4254" w:rsidRPr="00CE4254">
              <w:rPr>
                <w:rStyle w:val="Hipervnculo"/>
                <w:b/>
                <w:bCs/>
                <w:noProof/>
              </w:rPr>
              <w:t>5.</w:t>
            </w:r>
            <w:r w:rsidR="00CE4254" w:rsidRPr="00CE4254">
              <w:rPr>
                <w:rFonts w:eastAsiaTheme="minorEastAsia"/>
                <w:b/>
                <w:bCs/>
                <w:noProof/>
                <w:lang w:eastAsia="es-ES"/>
              </w:rPr>
              <w:tab/>
            </w:r>
            <w:r w:rsidR="00CE4254" w:rsidRPr="00CE4254">
              <w:rPr>
                <w:rStyle w:val="Hipervnculo"/>
                <w:b/>
                <w:bCs/>
                <w:noProof/>
              </w:rPr>
              <w:t>CRITERIOS DE VALORACIÓN DE LAS OFERTAS</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_Toc118577642 \h </w:instrText>
            </w:r>
            <w:r w:rsidR="00CE4254" w:rsidRPr="00CE4254">
              <w:rPr>
                <w:b/>
                <w:bCs/>
                <w:noProof/>
                <w:webHidden/>
              </w:rPr>
            </w:r>
            <w:r w:rsidR="00CE4254" w:rsidRPr="00CE4254">
              <w:rPr>
                <w:b/>
                <w:bCs/>
                <w:noProof/>
                <w:webHidden/>
              </w:rPr>
              <w:fldChar w:fldCharType="separate"/>
            </w:r>
            <w:r w:rsidR="00A71F05">
              <w:rPr>
                <w:b/>
                <w:bCs/>
                <w:noProof/>
                <w:webHidden/>
              </w:rPr>
              <w:t>5</w:t>
            </w:r>
            <w:r w:rsidR="00CE4254" w:rsidRPr="00CE4254">
              <w:rPr>
                <w:b/>
                <w:bCs/>
                <w:noProof/>
                <w:webHidden/>
              </w:rPr>
              <w:fldChar w:fldCharType="end"/>
            </w:r>
          </w:hyperlink>
        </w:p>
        <w:p w14:paraId="0F629B3C" w14:textId="6029064C" w:rsidR="00CE4254" w:rsidRPr="00CE4254" w:rsidRDefault="00000000">
          <w:pPr>
            <w:pStyle w:val="TDC1"/>
            <w:tabs>
              <w:tab w:val="left" w:pos="440"/>
              <w:tab w:val="right" w:leader="dot" w:pos="8494"/>
            </w:tabs>
            <w:rPr>
              <w:rFonts w:eastAsiaTheme="minorEastAsia"/>
              <w:b/>
              <w:bCs/>
              <w:noProof/>
              <w:lang w:eastAsia="es-ES"/>
            </w:rPr>
          </w:pPr>
          <w:hyperlink w:anchor="_Toc118577643" w:history="1">
            <w:r w:rsidR="00CE4254" w:rsidRPr="00CE4254">
              <w:rPr>
                <w:rStyle w:val="Hipervnculo"/>
                <w:b/>
                <w:bCs/>
                <w:noProof/>
              </w:rPr>
              <w:t>6.</w:t>
            </w:r>
            <w:r w:rsidR="00CE4254" w:rsidRPr="00CE4254">
              <w:rPr>
                <w:rFonts w:eastAsiaTheme="minorEastAsia"/>
                <w:b/>
                <w:bCs/>
                <w:noProof/>
                <w:lang w:eastAsia="es-ES"/>
              </w:rPr>
              <w:tab/>
            </w:r>
            <w:r w:rsidR="00CE4254" w:rsidRPr="00CE4254">
              <w:rPr>
                <w:rStyle w:val="Hipervnculo"/>
                <w:b/>
                <w:bCs/>
                <w:noProof/>
              </w:rPr>
              <w:t>CONFIDENCIALIDAD</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_Toc118577643 \h </w:instrText>
            </w:r>
            <w:r w:rsidR="00CE4254" w:rsidRPr="00CE4254">
              <w:rPr>
                <w:b/>
                <w:bCs/>
                <w:noProof/>
                <w:webHidden/>
              </w:rPr>
            </w:r>
            <w:r w:rsidR="00CE4254" w:rsidRPr="00CE4254">
              <w:rPr>
                <w:b/>
                <w:bCs/>
                <w:noProof/>
                <w:webHidden/>
              </w:rPr>
              <w:fldChar w:fldCharType="separate"/>
            </w:r>
            <w:r w:rsidR="00A71F05">
              <w:rPr>
                <w:b/>
                <w:bCs/>
                <w:noProof/>
                <w:webHidden/>
              </w:rPr>
              <w:t>5</w:t>
            </w:r>
            <w:r w:rsidR="00CE4254" w:rsidRPr="00CE4254">
              <w:rPr>
                <w:b/>
                <w:bCs/>
                <w:noProof/>
                <w:webHidden/>
              </w:rPr>
              <w:fldChar w:fldCharType="end"/>
            </w:r>
          </w:hyperlink>
        </w:p>
        <w:p w14:paraId="54EA0EE2" w14:textId="53891F50" w:rsidR="00CE4254" w:rsidRPr="00CE4254" w:rsidRDefault="00000000">
          <w:pPr>
            <w:pStyle w:val="TDC1"/>
            <w:tabs>
              <w:tab w:val="left" w:pos="440"/>
              <w:tab w:val="right" w:leader="dot" w:pos="8494"/>
            </w:tabs>
            <w:rPr>
              <w:rFonts w:eastAsiaTheme="minorEastAsia"/>
              <w:b/>
              <w:bCs/>
              <w:noProof/>
              <w:lang w:eastAsia="es-ES"/>
            </w:rPr>
          </w:pPr>
          <w:hyperlink w:anchor="_Toc118577644" w:history="1">
            <w:r w:rsidR="00CE4254" w:rsidRPr="00CE4254">
              <w:rPr>
                <w:rStyle w:val="Hipervnculo"/>
                <w:b/>
                <w:bCs/>
                <w:noProof/>
              </w:rPr>
              <w:t>7.</w:t>
            </w:r>
            <w:r w:rsidR="00CE4254" w:rsidRPr="00CE4254">
              <w:rPr>
                <w:rFonts w:eastAsiaTheme="minorEastAsia"/>
                <w:b/>
                <w:bCs/>
                <w:noProof/>
                <w:lang w:eastAsia="es-ES"/>
              </w:rPr>
              <w:tab/>
            </w:r>
            <w:r w:rsidR="00CE4254" w:rsidRPr="00CE4254">
              <w:rPr>
                <w:rStyle w:val="Hipervnculo"/>
                <w:b/>
                <w:bCs/>
                <w:noProof/>
              </w:rPr>
              <w:t>CALENDARIO</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_Toc118577644 \h </w:instrText>
            </w:r>
            <w:r w:rsidR="00CE4254" w:rsidRPr="00CE4254">
              <w:rPr>
                <w:b/>
                <w:bCs/>
                <w:noProof/>
                <w:webHidden/>
              </w:rPr>
            </w:r>
            <w:r w:rsidR="00CE4254" w:rsidRPr="00CE4254">
              <w:rPr>
                <w:b/>
                <w:bCs/>
                <w:noProof/>
                <w:webHidden/>
              </w:rPr>
              <w:fldChar w:fldCharType="separate"/>
            </w:r>
            <w:r w:rsidR="00A71F05">
              <w:rPr>
                <w:b/>
                <w:bCs/>
                <w:noProof/>
                <w:webHidden/>
              </w:rPr>
              <w:t>5</w:t>
            </w:r>
            <w:r w:rsidR="00CE4254" w:rsidRPr="00CE4254">
              <w:rPr>
                <w:b/>
                <w:bCs/>
                <w:noProof/>
                <w:webHidden/>
              </w:rPr>
              <w:fldChar w:fldCharType="end"/>
            </w:r>
          </w:hyperlink>
        </w:p>
        <w:p w14:paraId="3249D5E2" w14:textId="1962839D" w:rsidR="00CE4254" w:rsidRPr="00CE4254" w:rsidRDefault="00000000">
          <w:pPr>
            <w:pStyle w:val="TDC1"/>
            <w:tabs>
              <w:tab w:val="left" w:pos="440"/>
              <w:tab w:val="right" w:leader="dot" w:pos="8494"/>
            </w:tabs>
            <w:rPr>
              <w:rFonts w:eastAsiaTheme="minorEastAsia"/>
              <w:b/>
              <w:bCs/>
              <w:noProof/>
              <w:lang w:eastAsia="es-ES"/>
            </w:rPr>
          </w:pPr>
          <w:hyperlink w:anchor="_Toc118577645" w:history="1">
            <w:r w:rsidR="00CE4254" w:rsidRPr="00CE4254">
              <w:rPr>
                <w:rStyle w:val="Hipervnculo"/>
                <w:b/>
                <w:bCs/>
                <w:noProof/>
              </w:rPr>
              <w:t>8.</w:t>
            </w:r>
            <w:r w:rsidR="00CE4254" w:rsidRPr="00CE4254">
              <w:rPr>
                <w:rFonts w:eastAsiaTheme="minorEastAsia"/>
                <w:b/>
                <w:bCs/>
                <w:noProof/>
                <w:lang w:eastAsia="es-ES"/>
              </w:rPr>
              <w:tab/>
            </w:r>
            <w:r w:rsidR="00CE4254" w:rsidRPr="00CE4254">
              <w:rPr>
                <w:rStyle w:val="Hipervnculo"/>
                <w:b/>
                <w:bCs/>
                <w:noProof/>
              </w:rPr>
              <w:t>SOSTENIBILIDAD</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_Toc118577645 \h </w:instrText>
            </w:r>
            <w:r w:rsidR="00CE4254" w:rsidRPr="00CE4254">
              <w:rPr>
                <w:b/>
                <w:bCs/>
                <w:noProof/>
                <w:webHidden/>
              </w:rPr>
            </w:r>
            <w:r w:rsidR="00CE4254" w:rsidRPr="00CE4254">
              <w:rPr>
                <w:b/>
                <w:bCs/>
                <w:noProof/>
                <w:webHidden/>
              </w:rPr>
              <w:fldChar w:fldCharType="separate"/>
            </w:r>
            <w:r w:rsidR="00A71F05">
              <w:rPr>
                <w:b/>
                <w:bCs/>
                <w:noProof/>
                <w:webHidden/>
              </w:rPr>
              <w:t>6</w:t>
            </w:r>
            <w:r w:rsidR="00CE4254" w:rsidRPr="00CE4254">
              <w:rPr>
                <w:b/>
                <w:bCs/>
                <w:noProof/>
                <w:webHidden/>
              </w:rPr>
              <w:fldChar w:fldCharType="end"/>
            </w:r>
          </w:hyperlink>
        </w:p>
        <w:p w14:paraId="06F48F84" w14:textId="559F1A83" w:rsidR="00F767C7" w:rsidRDefault="00F767C7">
          <w:r>
            <w:rPr>
              <w:b/>
              <w:bCs/>
            </w:rPr>
            <w:fldChar w:fldCharType="end"/>
          </w:r>
        </w:p>
      </w:sdtContent>
    </w:sdt>
    <w:p w14:paraId="6F3271F3" w14:textId="77777777" w:rsidR="00C67DBB" w:rsidRDefault="00C67DBB" w:rsidP="00C67DBB"/>
    <w:p w14:paraId="7D4A5D8D" w14:textId="77777777" w:rsidR="00C67DBB" w:rsidRDefault="00C67DBB" w:rsidP="00C67DBB"/>
    <w:p w14:paraId="28F3E82E" w14:textId="37633A4C" w:rsidR="00C67DBB" w:rsidRDefault="00C67DBB">
      <w:pPr>
        <w:rPr>
          <w:rFonts w:ascii="Calibri" w:hAnsi="Calibri" w:cs="Calibri"/>
          <w:b/>
          <w:bCs/>
          <w:sz w:val="28"/>
          <w:szCs w:val="28"/>
          <w:u w:val="thick"/>
        </w:rPr>
      </w:pPr>
      <w:r>
        <w:rPr>
          <w:rFonts w:ascii="Calibri" w:hAnsi="Calibri" w:cs="Calibri"/>
          <w:b/>
          <w:bCs/>
          <w:sz w:val="28"/>
          <w:szCs w:val="28"/>
          <w:u w:val="thick"/>
        </w:rPr>
        <w:br w:type="page"/>
      </w:r>
    </w:p>
    <w:p w14:paraId="204EE9F7" w14:textId="0BDB2C1A" w:rsidR="00C67DBB" w:rsidRPr="00CE4254" w:rsidRDefault="001338AA" w:rsidP="00CE4254">
      <w:pPr>
        <w:pStyle w:val="Ttulo1"/>
        <w:ind w:left="426" w:hanging="426"/>
      </w:pPr>
      <w:bookmarkStart w:id="1" w:name="_Toc118577638"/>
      <w:r w:rsidRPr="00CE4254">
        <w:lastRenderedPageBreak/>
        <w:t>OBJETIVO Y DETERMINACIÓN DEL CONCURSO</w:t>
      </w:r>
      <w:bookmarkEnd w:id="1"/>
    </w:p>
    <w:p w14:paraId="20BD8E00" w14:textId="48FD07DC" w:rsidR="00257241" w:rsidRDefault="00257241" w:rsidP="001338AA">
      <w:pPr>
        <w:pStyle w:val="Textoindependiente"/>
        <w:kinsoku w:val="0"/>
        <w:overflowPunct w:val="0"/>
        <w:spacing w:before="0" w:after="160"/>
        <w:ind w:left="0" w:right="-1"/>
        <w:jc w:val="both"/>
        <w:rPr>
          <w:spacing w:val="-1"/>
        </w:rPr>
      </w:pPr>
      <w:r w:rsidRPr="00257241">
        <w:rPr>
          <w:spacing w:val="-1"/>
        </w:rPr>
        <w:t>El objeto de este proceso es la identificación y contratación de una</w:t>
      </w:r>
      <w:r>
        <w:rPr>
          <w:spacing w:val="-1"/>
        </w:rPr>
        <w:t xml:space="preserve"> </w:t>
      </w:r>
      <w:r w:rsidRPr="00257241">
        <w:rPr>
          <w:spacing w:val="-1"/>
        </w:rPr>
        <w:t>empresa proveedora de los servicios indicados en el titular de este pliego, para</w:t>
      </w:r>
      <w:r>
        <w:rPr>
          <w:spacing w:val="-1"/>
        </w:rPr>
        <w:t xml:space="preserve"> </w:t>
      </w:r>
      <w:r w:rsidRPr="00257241">
        <w:rPr>
          <w:spacing w:val="-1"/>
        </w:rPr>
        <w:t>su prestación durante la temporada deportiva 202</w:t>
      </w:r>
      <w:r w:rsidR="00DC326F">
        <w:rPr>
          <w:spacing w:val="-1"/>
        </w:rPr>
        <w:t>4</w:t>
      </w:r>
      <w:r w:rsidRPr="00257241">
        <w:rPr>
          <w:spacing w:val="-1"/>
        </w:rPr>
        <w:t>.</w:t>
      </w:r>
    </w:p>
    <w:p w14:paraId="0EAFB582" w14:textId="17AABD59" w:rsidR="0089703C" w:rsidRDefault="00257241" w:rsidP="001338AA">
      <w:pPr>
        <w:pStyle w:val="Textoindependiente"/>
        <w:kinsoku w:val="0"/>
        <w:overflowPunct w:val="0"/>
        <w:spacing w:before="0" w:after="160"/>
        <w:ind w:left="0" w:right="-1"/>
        <w:jc w:val="both"/>
        <w:rPr>
          <w:spacing w:val="-1"/>
        </w:rPr>
      </w:pPr>
      <w:r w:rsidRPr="00257241">
        <w:rPr>
          <w:spacing w:val="-1"/>
        </w:rPr>
        <w:t>Es decir, el periodo de eficacia del contrato de arrendamiento de servicios</w:t>
      </w:r>
      <w:r>
        <w:rPr>
          <w:spacing w:val="-1"/>
        </w:rPr>
        <w:t xml:space="preserve"> </w:t>
      </w:r>
      <w:r w:rsidRPr="00257241">
        <w:rPr>
          <w:spacing w:val="-1"/>
        </w:rPr>
        <w:t>será desde el día 1 de enero de 202</w:t>
      </w:r>
      <w:r w:rsidR="00DC326F">
        <w:rPr>
          <w:spacing w:val="-1"/>
        </w:rPr>
        <w:t>4</w:t>
      </w:r>
      <w:r w:rsidRPr="00257241">
        <w:rPr>
          <w:spacing w:val="-1"/>
        </w:rPr>
        <w:t xml:space="preserve"> hasta el día 31 de diciembre del 202</w:t>
      </w:r>
      <w:r w:rsidR="00DC326F">
        <w:rPr>
          <w:spacing w:val="-1"/>
        </w:rPr>
        <w:t>4</w:t>
      </w:r>
      <w:r w:rsidRPr="00257241">
        <w:rPr>
          <w:spacing w:val="-1"/>
        </w:rPr>
        <w:t>.</w:t>
      </w:r>
    </w:p>
    <w:p w14:paraId="4B2189B7" w14:textId="3B667FC5" w:rsidR="00257241" w:rsidRDefault="00257241" w:rsidP="001338AA">
      <w:pPr>
        <w:pStyle w:val="Textoindependiente"/>
        <w:kinsoku w:val="0"/>
        <w:overflowPunct w:val="0"/>
        <w:spacing w:before="0" w:after="160"/>
        <w:ind w:left="0" w:right="-1"/>
        <w:jc w:val="both"/>
        <w:rPr>
          <w:spacing w:val="-1"/>
        </w:rPr>
      </w:pPr>
      <w:r>
        <w:rPr>
          <w:spacing w:val="-1"/>
        </w:rPr>
        <w:t>No obstante, el contrato podrá extenderse anualmente hasta un máximo de 3 años, a contar desde el día 1 de enero de 202</w:t>
      </w:r>
      <w:r w:rsidR="00DC326F">
        <w:rPr>
          <w:spacing w:val="-1"/>
        </w:rPr>
        <w:t>4</w:t>
      </w:r>
      <w:r>
        <w:rPr>
          <w:spacing w:val="-1"/>
        </w:rPr>
        <w:t xml:space="preserve">, es decir, hasta el </w:t>
      </w:r>
      <w:r w:rsidRPr="00182311">
        <w:rPr>
          <w:spacing w:val="-1"/>
        </w:rPr>
        <w:t xml:space="preserve">día </w:t>
      </w:r>
      <w:r w:rsidR="00575FC3" w:rsidRPr="00182311">
        <w:rPr>
          <w:spacing w:val="-1"/>
        </w:rPr>
        <w:t>31</w:t>
      </w:r>
      <w:r w:rsidRPr="00182311">
        <w:rPr>
          <w:spacing w:val="-1"/>
        </w:rPr>
        <w:t xml:space="preserve"> de </w:t>
      </w:r>
      <w:r w:rsidR="00575FC3" w:rsidRPr="00182311">
        <w:rPr>
          <w:spacing w:val="-1"/>
        </w:rPr>
        <w:t>diciembre</w:t>
      </w:r>
      <w:r w:rsidRPr="00182311">
        <w:rPr>
          <w:spacing w:val="-1"/>
        </w:rPr>
        <w:t xml:space="preserve"> de 202</w:t>
      </w:r>
      <w:r w:rsidR="00DC326F" w:rsidRPr="00182311">
        <w:rPr>
          <w:spacing w:val="-1"/>
        </w:rPr>
        <w:t>6</w:t>
      </w:r>
      <w:r>
        <w:rPr>
          <w:spacing w:val="-1"/>
        </w:rPr>
        <w:t>.</w:t>
      </w:r>
    </w:p>
    <w:p w14:paraId="1AA3C59F" w14:textId="1C9BB72E" w:rsidR="00257241" w:rsidRPr="00165D55" w:rsidRDefault="00257241" w:rsidP="001338AA">
      <w:pPr>
        <w:pStyle w:val="Textoindependiente"/>
        <w:kinsoku w:val="0"/>
        <w:overflowPunct w:val="0"/>
        <w:spacing w:before="0" w:after="160"/>
        <w:ind w:left="0" w:right="-1"/>
        <w:jc w:val="both"/>
        <w:rPr>
          <w:spacing w:val="-1"/>
        </w:rPr>
      </w:pPr>
      <w:r>
        <w:rPr>
          <w:spacing w:val="-1"/>
        </w:rPr>
        <w:t xml:space="preserve">El contrato podrá ser extendido, de forma unilateral, si la RFEDA lo estima oportuno. </w:t>
      </w:r>
      <w:r w:rsidRPr="00165D55">
        <w:rPr>
          <w:spacing w:val="-1"/>
        </w:rPr>
        <w:t xml:space="preserve">En caso </w:t>
      </w:r>
      <w:r w:rsidR="00575FC3" w:rsidRPr="00165D55">
        <w:rPr>
          <w:spacing w:val="-1"/>
        </w:rPr>
        <w:t xml:space="preserve">de querer </w:t>
      </w:r>
      <w:r w:rsidRPr="00165D55">
        <w:rPr>
          <w:spacing w:val="-1"/>
        </w:rPr>
        <w:t xml:space="preserve">renovar el contrato, deberá avisar al adjudicatario, antes del 15 de noviembre. </w:t>
      </w:r>
      <w:r w:rsidR="00575FC3" w:rsidRPr="00165D55">
        <w:rPr>
          <w:spacing w:val="-1"/>
        </w:rPr>
        <w:t>En caso contrario, no se aplicará la tácita reconducción.</w:t>
      </w:r>
    </w:p>
    <w:p w14:paraId="74C99508" w14:textId="7237A015" w:rsidR="00257241" w:rsidRPr="00CE4254" w:rsidRDefault="00CE4254" w:rsidP="00CE4254">
      <w:pPr>
        <w:pStyle w:val="Ttulo1"/>
      </w:pPr>
      <w:bookmarkStart w:id="2" w:name="_Toc118577639"/>
      <w:r w:rsidRPr="00CE4254">
        <w:t>OFERTANTES</w:t>
      </w:r>
      <w:bookmarkEnd w:id="2"/>
    </w:p>
    <w:p w14:paraId="63391523" w14:textId="1791A00D" w:rsidR="0065302E" w:rsidRPr="00CE4254" w:rsidRDefault="0065302E" w:rsidP="001338AA">
      <w:pPr>
        <w:jc w:val="both"/>
        <w:rPr>
          <w:sz w:val="24"/>
          <w:szCs w:val="24"/>
          <w:lang w:eastAsia="es-ES"/>
        </w:rPr>
      </w:pPr>
      <w:r w:rsidRPr="00CE4254">
        <w:rPr>
          <w:sz w:val="24"/>
          <w:szCs w:val="24"/>
          <w:lang w:eastAsia="es-ES"/>
        </w:rPr>
        <w:t>Podrá presentar oferta cualquier persona física o jurídica, Unión Temporal de Empresas o Agrupación de Interés Económico, con ámbito estatal de actividad, y establecimiento abierto en España, que acredite solvencia técnica y económica suficiente para poder prestar los servicios que la RFEDA desea contratar.</w:t>
      </w:r>
    </w:p>
    <w:p w14:paraId="325A7381" w14:textId="5B054023" w:rsidR="0065302E" w:rsidRDefault="00CE4254" w:rsidP="00CE4254">
      <w:pPr>
        <w:pStyle w:val="Ttulo1"/>
      </w:pPr>
      <w:bookmarkStart w:id="3" w:name="_Toc118577640"/>
      <w:r>
        <w:t>FORMA, CONTENIDO Y PRESENTACIÓN DE OFERTAS</w:t>
      </w:r>
      <w:bookmarkEnd w:id="3"/>
    </w:p>
    <w:p w14:paraId="4A3BF19A" w14:textId="767C9A5E" w:rsidR="0065302E" w:rsidRPr="00CE4254" w:rsidRDefault="0065302E" w:rsidP="001338AA">
      <w:pPr>
        <w:jc w:val="both"/>
        <w:rPr>
          <w:sz w:val="24"/>
          <w:szCs w:val="24"/>
          <w:lang w:eastAsia="es-ES"/>
        </w:rPr>
      </w:pPr>
      <w:r w:rsidRPr="00CE4254">
        <w:rPr>
          <w:sz w:val="24"/>
          <w:szCs w:val="24"/>
          <w:lang w:eastAsia="es-ES"/>
        </w:rPr>
        <w:t xml:space="preserve">Los interesados deberán presentar sus ofertas en el domicilio de la Real Federación Española de Automovilismo (RFEDA), sito en Madrid, 28023, calle Escultor </w:t>
      </w:r>
      <w:proofErr w:type="spellStart"/>
      <w:r w:rsidRPr="00CE4254">
        <w:rPr>
          <w:sz w:val="24"/>
          <w:szCs w:val="24"/>
          <w:lang w:eastAsia="es-ES"/>
        </w:rPr>
        <w:t>Peresejo</w:t>
      </w:r>
      <w:proofErr w:type="spellEnd"/>
      <w:r w:rsidRPr="00CE4254">
        <w:rPr>
          <w:sz w:val="24"/>
          <w:szCs w:val="24"/>
          <w:lang w:eastAsia="es-ES"/>
        </w:rPr>
        <w:t xml:space="preserve"> Nº 68 bis.</w:t>
      </w:r>
    </w:p>
    <w:p w14:paraId="58A019CE" w14:textId="2393ED62" w:rsidR="0065302E" w:rsidRPr="00CE4254" w:rsidRDefault="0065302E" w:rsidP="001338AA">
      <w:pPr>
        <w:jc w:val="both"/>
        <w:rPr>
          <w:sz w:val="24"/>
          <w:szCs w:val="24"/>
          <w:lang w:eastAsia="es-ES"/>
        </w:rPr>
      </w:pPr>
      <w:r w:rsidRPr="00CE4254">
        <w:rPr>
          <w:sz w:val="24"/>
          <w:szCs w:val="24"/>
          <w:lang w:eastAsia="es-ES"/>
        </w:rPr>
        <w:t>Asimismo, si no fuera necesari</w:t>
      </w:r>
      <w:r w:rsidR="00DC326F">
        <w:rPr>
          <w:sz w:val="24"/>
          <w:szCs w:val="24"/>
          <w:lang w:eastAsia="es-ES"/>
        </w:rPr>
        <w:t>a</w:t>
      </w:r>
      <w:r w:rsidRPr="00CE4254">
        <w:rPr>
          <w:sz w:val="24"/>
          <w:szCs w:val="24"/>
          <w:lang w:eastAsia="es-ES"/>
        </w:rPr>
        <w:t xml:space="preserve"> la presentación física de documentos o de elementos materiales físicos, las ofertas podrán ser igualmente remitidas a la siguiente dirección de correo electrónico: </w:t>
      </w:r>
      <w:hyperlink r:id="rId7" w:history="1">
        <w:r w:rsidRPr="00CE4254">
          <w:rPr>
            <w:rStyle w:val="Hipervnculo"/>
            <w:sz w:val="24"/>
            <w:szCs w:val="24"/>
            <w:lang w:eastAsia="es-ES"/>
          </w:rPr>
          <w:t>concursos@rfeda.es</w:t>
        </w:r>
      </w:hyperlink>
      <w:r w:rsidRPr="00CE4254">
        <w:rPr>
          <w:sz w:val="24"/>
          <w:szCs w:val="24"/>
          <w:lang w:eastAsia="es-ES"/>
        </w:rPr>
        <w:t xml:space="preserve"> </w:t>
      </w:r>
    </w:p>
    <w:p w14:paraId="680B05CD" w14:textId="2393DBAC" w:rsidR="0065302E" w:rsidRPr="00CE4254" w:rsidRDefault="0065302E" w:rsidP="001338AA">
      <w:pPr>
        <w:jc w:val="both"/>
        <w:rPr>
          <w:sz w:val="24"/>
          <w:szCs w:val="24"/>
          <w:lang w:eastAsia="es-ES"/>
        </w:rPr>
      </w:pPr>
      <w:r w:rsidRPr="00CE4254">
        <w:rPr>
          <w:sz w:val="24"/>
          <w:szCs w:val="24"/>
          <w:lang w:eastAsia="es-ES"/>
        </w:rPr>
        <w:t>Las ofertas deberán presentarse por escrito, redactadas en idioma español (castellano).</w:t>
      </w:r>
    </w:p>
    <w:p w14:paraId="331A157D" w14:textId="01C3A40A" w:rsidR="0065302E" w:rsidRPr="00CE4254" w:rsidRDefault="0065302E" w:rsidP="001338AA">
      <w:pPr>
        <w:jc w:val="both"/>
        <w:rPr>
          <w:sz w:val="24"/>
          <w:szCs w:val="24"/>
          <w:lang w:eastAsia="es-ES"/>
        </w:rPr>
      </w:pPr>
      <w:r w:rsidRPr="00CE4254">
        <w:rPr>
          <w:sz w:val="24"/>
          <w:szCs w:val="24"/>
          <w:lang w:eastAsia="es-ES"/>
        </w:rPr>
        <w:t xml:space="preserve">Deberán llegar dentro de un sobre cerrado, al domicilio de la RFEDA, o a la dirección de correo electrónico indicada, antes del día </w:t>
      </w:r>
      <w:r w:rsidR="00553C43">
        <w:rPr>
          <w:sz w:val="24"/>
          <w:szCs w:val="24"/>
          <w:lang w:eastAsia="es-ES"/>
        </w:rPr>
        <w:t>indicado en el punto 7 de este documento</w:t>
      </w:r>
      <w:r w:rsidRPr="00CE4254">
        <w:rPr>
          <w:sz w:val="24"/>
          <w:szCs w:val="24"/>
          <w:lang w:eastAsia="es-ES"/>
        </w:rPr>
        <w:t>, a las 15</w:t>
      </w:r>
      <w:r w:rsidR="00DC326F">
        <w:rPr>
          <w:sz w:val="24"/>
          <w:szCs w:val="24"/>
          <w:lang w:eastAsia="es-ES"/>
        </w:rPr>
        <w:t>:</w:t>
      </w:r>
      <w:r w:rsidRPr="00CE4254">
        <w:rPr>
          <w:sz w:val="24"/>
          <w:szCs w:val="24"/>
          <w:lang w:eastAsia="es-ES"/>
        </w:rPr>
        <w:t>00 horas.</w:t>
      </w:r>
    </w:p>
    <w:p w14:paraId="60748EBE" w14:textId="17BDCC54" w:rsidR="0065302E" w:rsidRPr="00CE4254" w:rsidRDefault="00575FC3" w:rsidP="001338AA">
      <w:pPr>
        <w:jc w:val="both"/>
        <w:rPr>
          <w:sz w:val="24"/>
          <w:szCs w:val="24"/>
          <w:lang w:eastAsia="es-ES"/>
        </w:rPr>
      </w:pPr>
      <w:r>
        <w:rPr>
          <w:sz w:val="24"/>
          <w:szCs w:val="24"/>
          <w:lang w:eastAsia="es-ES"/>
        </w:rPr>
        <w:t>L</w:t>
      </w:r>
      <w:r w:rsidR="0065302E" w:rsidRPr="00CE4254">
        <w:rPr>
          <w:sz w:val="24"/>
          <w:szCs w:val="24"/>
          <w:lang w:eastAsia="es-ES"/>
        </w:rPr>
        <w:t xml:space="preserve">as ofertas se podrán acompañar </w:t>
      </w:r>
      <w:r>
        <w:rPr>
          <w:sz w:val="24"/>
          <w:szCs w:val="24"/>
          <w:lang w:eastAsia="es-ES"/>
        </w:rPr>
        <w:t xml:space="preserve">de </w:t>
      </w:r>
      <w:r w:rsidR="0065302E" w:rsidRPr="00CE4254">
        <w:rPr>
          <w:sz w:val="24"/>
          <w:szCs w:val="24"/>
          <w:lang w:eastAsia="es-ES"/>
        </w:rPr>
        <w:t xml:space="preserve">cuantos documentos considere oportuno el ofertante, encaminados a describir mejor los servicios a prestar, la forma de prestación o las condiciones de </w:t>
      </w:r>
      <w:proofErr w:type="gramStart"/>
      <w:r w:rsidR="0065302E" w:rsidRPr="00CE4254">
        <w:rPr>
          <w:sz w:val="24"/>
          <w:szCs w:val="24"/>
          <w:lang w:eastAsia="es-ES"/>
        </w:rPr>
        <w:t>los mismos</w:t>
      </w:r>
      <w:proofErr w:type="gramEnd"/>
      <w:r w:rsidR="0065302E" w:rsidRPr="00CE4254">
        <w:rPr>
          <w:sz w:val="24"/>
          <w:szCs w:val="24"/>
          <w:lang w:eastAsia="es-ES"/>
        </w:rPr>
        <w:t xml:space="preserve">, </w:t>
      </w:r>
      <w:r w:rsidR="0051440F" w:rsidRPr="00182311">
        <w:rPr>
          <w:sz w:val="24"/>
          <w:szCs w:val="24"/>
          <w:lang w:eastAsia="es-ES"/>
        </w:rPr>
        <w:t xml:space="preserve">hoja de datos o </w:t>
      </w:r>
      <w:proofErr w:type="spellStart"/>
      <w:r w:rsidR="00E45CA5" w:rsidRPr="00182311">
        <w:rPr>
          <w:sz w:val="24"/>
          <w:szCs w:val="24"/>
          <w:lang w:eastAsia="es-ES"/>
        </w:rPr>
        <w:t>datasheet</w:t>
      </w:r>
      <w:proofErr w:type="spellEnd"/>
      <w:r w:rsidR="0051440F" w:rsidRPr="00182311">
        <w:rPr>
          <w:sz w:val="24"/>
          <w:szCs w:val="24"/>
          <w:lang w:eastAsia="es-ES"/>
        </w:rPr>
        <w:t xml:space="preserve"> con las especificaciones técnicas detalladas de los equipos a emplear </w:t>
      </w:r>
      <w:r w:rsidR="0065302E" w:rsidRPr="00182311">
        <w:rPr>
          <w:sz w:val="24"/>
          <w:szCs w:val="24"/>
          <w:lang w:eastAsia="es-ES"/>
        </w:rPr>
        <w:t xml:space="preserve">y cualquier </w:t>
      </w:r>
      <w:r w:rsidR="0065302E" w:rsidRPr="00CE4254">
        <w:rPr>
          <w:sz w:val="24"/>
          <w:szCs w:val="24"/>
          <w:lang w:eastAsia="es-ES"/>
        </w:rPr>
        <w:t>otra cuestión que el ofertante considere necesario o conveniente aclarar o ampliar.</w:t>
      </w:r>
    </w:p>
    <w:p w14:paraId="50CD25D4" w14:textId="07E41BE1" w:rsidR="0065302E" w:rsidRPr="00CE4254" w:rsidRDefault="0065302E" w:rsidP="001338AA">
      <w:pPr>
        <w:jc w:val="both"/>
        <w:rPr>
          <w:sz w:val="24"/>
          <w:szCs w:val="24"/>
          <w:lang w:eastAsia="es-ES"/>
        </w:rPr>
      </w:pPr>
      <w:r w:rsidRPr="00CE4254">
        <w:rPr>
          <w:sz w:val="24"/>
          <w:szCs w:val="24"/>
          <w:lang w:eastAsia="es-ES"/>
        </w:rPr>
        <w:t xml:space="preserve">Asimismo, se deberá indicar el precio de los servicios y la forma de pago de </w:t>
      </w:r>
      <w:proofErr w:type="gramStart"/>
      <w:r w:rsidRPr="00CE4254">
        <w:rPr>
          <w:sz w:val="24"/>
          <w:szCs w:val="24"/>
          <w:lang w:eastAsia="es-ES"/>
        </w:rPr>
        <w:t>los mismos</w:t>
      </w:r>
      <w:proofErr w:type="gramEnd"/>
      <w:r w:rsidRPr="00CE4254">
        <w:rPr>
          <w:sz w:val="24"/>
          <w:szCs w:val="24"/>
          <w:lang w:eastAsia="es-ES"/>
        </w:rPr>
        <w:t xml:space="preserve">, que, en todo caso, deberá estar calculado por cada prueba y/o participante, dado que </w:t>
      </w:r>
      <w:r w:rsidRPr="00CE4254">
        <w:rPr>
          <w:sz w:val="24"/>
          <w:szCs w:val="24"/>
          <w:lang w:eastAsia="es-ES"/>
        </w:rPr>
        <w:lastRenderedPageBreak/>
        <w:t>el calendario Deportivo Estatal se aprueba cada año por los órganos colegiados legalmente competentes de la RFEDA.</w:t>
      </w:r>
    </w:p>
    <w:p w14:paraId="0E725A1E" w14:textId="77777777" w:rsidR="0065302E" w:rsidRPr="00CE4254" w:rsidRDefault="0065302E" w:rsidP="001338AA">
      <w:pPr>
        <w:rPr>
          <w:sz w:val="24"/>
          <w:szCs w:val="24"/>
          <w:lang w:eastAsia="es-ES"/>
        </w:rPr>
      </w:pPr>
      <w:r w:rsidRPr="00CE4254">
        <w:rPr>
          <w:sz w:val="24"/>
          <w:szCs w:val="24"/>
          <w:lang w:eastAsia="es-ES"/>
        </w:rPr>
        <w:t>Toda oferta deberá indicar al menos:</w:t>
      </w:r>
    </w:p>
    <w:p w14:paraId="66CD7662" w14:textId="0DB33DCC"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El nombre y apellidos de la persona física que represente a la entidad que formule la oferta.</w:t>
      </w:r>
    </w:p>
    <w:p w14:paraId="734379F2" w14:textId="0022138E"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Copia de un documento de identidad de esta persona.</w:t>
      </w:r>
    </w:p>
    <w:p w14:paraId="615E5CAA" w14:textId="4DD5ED78"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Copia de los documentos acreditativos de la constitución e inscripción en el Registro Mercantil de la entidad que formule la oferta.</w:t>
      </w:r>
    </w:p>
    <w:p w14:paraId="6B134EDA" w14:textId="54F123E1"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Copia del documento acreditativo de la representación legal que ostente la persona física compareciente.</w:t>
      </w:r>
    </w:p>
    <w:p w14:paraId="461B8014" w14:textId="28CA0270"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Reconocimiento de conocer y aceptar los requisitos mínimos de los servicios a prestar.</w:t>
      </w:r>
    </w:p>
    <w:p w14:paraId="543D5B29" w14:textId="77777777"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Declaración de que la entidad que plantee la oferta:</w:t>
      </w:r>
    </w:p>
    <w:p w14:paraId="69D92EC0" w14:textId="77777777" w:rsidR="0065302E" w:rsidRPr="00CE4254" w:rsidRDefault="0065302E" w:rsidP="001338AA">
      <w:pPr>
        <w:pStyle w:val="Prrafodelista"/>
        <w:numPr>
          <w:ilvl w:val="1"/>
          <w:numId w:val="22"/>
        </w:numPr>
        <w:contextualSpacing w:val="0"/>
        <w:rPr>
          <w:sz w:val="24"/>
          <w:szCs w:val="24"/>
          <w:lang w:eastAsia="es-ES"/>
        </w:rPr>
      </w:pPr>
      <w:r w:rsidRPr="00CE4254">
        <w:rPr>
          <w:sz w:val="24"/>
          <w:szCs w:val="24"/>
          <w:lang w:eastAsia="es-ES"/>
        </w:rPr>
        <w:t>Se encuentra en condiciones legales de celebrar contratos.</w:t>
      </w:r>
    </w:p>
    <w:p w14:paraId="1CE388B9" w14:textId="77777777" w:rsidR="0065302E" w:rsidRPr="00CE4254" w:rsidRDefault="0065302E" w:rsidP="001338AA">
      <w:pPr>
        <w:pStyle w:val="Prrafodelista"/>
        <w:numPr>
          <w:ilvl w:val="1"/>
          <w:numId w:val="22"/>
        </w:numPr>
        <w:contextualSpacing w:val="0"/>
        <w:rPr>
          <w:sz w:val="24"/>
          <w:szCs w:val="24"/>
          <w:lang w:eastAsia="es-ES"/>
        </w:rPr>
      </w:pPr>
      <w:r w:rsidRPr="00CE4254">
        <w:rPr>
          <w:sz w:val="24"/>
          <w:szCs w:val="24"/>
          <w:lang w:eastAsia="es-ES"/>
        </w:rPr>
        <w:t>Se compromete a cumplir el contrato de arrendamiento de servicios que se pretende adjudicar.</w:t>
      </w:r>
    </w:p>
    <w:p w14:paraId="197F3EA4" w14:textId="1210784B" w:rsidR="0065302E" w:rsidRPr="00CE4254" w:rsidRDefault="0065302E" w:rsidP="001338AA">
      <w:pPr>
        <w:pStyle w:val="Prrafodelista"/>
        <w:numPr>
          <w:ilvl w:val="1"/>
          <w:numId w:val="22"/>
        </w:numPr>
        <w:contextualSpacing w:val="0"/>
        <w:rPr>
          <w:sz w:val="24"/>
          <w:szCs w:val="24"/>
          <w:lang w:eastAsia="es-ES"/>
        </w:rPr>
      </w:pPr>
      <w:r w:rsidRPr="00CE4254">
        <w:rPr>
          <w:sz w:val="24"/>
          <w:szCs w:val="24"/>
          <w:lang w:eastAsia="es-ES"/>
        </w:rPr>
        <w:t>Cuenta con la solvencia económica necesaria para prestar los servicios que ofrece.</w:t>
      </w:r>
    </w:p>
    <w:p w14:paraId="0DB95CBD" w14:textId="34BE8403" w:rsidR="0065302E" w:rsidRDefault="00CE4254" w:rsidP="00CE4254">
      <w:pPr>
        <w:pStyle w:val="Ttulo1"/>
      </w:pPr>
      <w:bookmarkStart w:id="4" w:name="_Toc118577641"/>
      <w:r>
        <w:t>REQUISITOS MÍNIMOS DE LOS SERVICIOS</w:t>
      </w:r>
      <w:bookmarkEnd w:id="4"/>
    </w:p>
    <w:p w14:paraId="1166B221" w14:textId="176B56C6" w:rsidR="0065302E" w:rsidRDefault="0065302E" w:rsidP="001338AA">
      <w:pPr>
        <w:jc w:val="both"/>
        <w:rPr>
          <w:sz w:val="24"/>
          <w:szCs w:val="24"/>
          <w:lang w:eastAsia="es-ES"/>
        </w:rPr>
      </w:pPr>
      <w:r w:rsidRPr="00CE4254">
        <w:rPr>
          <w:sz w:val="24"/>
          <w:szCs w:val="24"/>
          <w:lang w:eastAsia="es-ES"/>
        </w:rPr>
        <w:t xml:space="preserve">En el documento </w:t>
      </w:r>
      <w:r w:rsidR="00EC55A2" w:rsidRPr="00CE4254">
        <w:rPr>
          <w:sz w:val="24"/>
          <w:szCs w:val="24"/>
          <w:lang w:eastAsia="es-ES"/>
        </w:rPr>
        <w:t>A</w:t>
      </w:r>
      <w:r w:rsidRPr="00CE4254">
        <w:rPr>
          <w:sz w:val="24"/>
          <w:szCs w:val="24"/>
          <w:lang w:eastAsia="es-ES"/>
        </w:rPr>
        <w:t>nexo</w:t>
      </w:r>
      <w:r w:rsidR="00EC55A2" w:rsidRPr="00CE4254">
        <w:rPr>
          <w:sz w:val="24"/>
          <w:szCs w:val="24"/>
          <w:lang w:eastAsia="es-ES"/>
        </w:rPr>
        <w:t xml:space="preserve"> </w:t>
      </w:r>
      <w:proofErr w:type="spellStart"/>
      <w:r w:rsidR="00EC55A2" w:rsidRPr="00CE4254">
        <w:rPr>
          <w:sz w:val="24"/>
          <w:szCs w:val="24"/>
          <w:lang w:eastAsia="es-ES"/>
        </w:rPr>
        <w:t>Nº</w:t>
      </w:r>
      <w:proofErr w:type="spellEnd"/>
      <w:r w:rsidR="00EC55A2" w:rsidRPr="00CE4254">
        <w:rPr>
          <w:sz w:val="24"/>
          <w:szCs w:val="24"/>
          <w:lang w:eastAsia="es-ES"/>
        </w:rPr>
        <w:t xml:space="preserve"> 1</w:t>
      </w:r>
      <w:r w:rsidRPr="00CE4254">
        <w:rPr>
          <w:sz w:val="24"/>
          <w:szCs w:val="24"/>
          <w:lang w:eastAsia="es-ES"/>
        </w:rPr>
        <w:t xml:space="preserve"> a este pliego, se detallan las características técnicas del servicio que se pretende recibir, así como las condiciones especiales que deban cumplir los ofertantes.</w:t>
      </w:r>
    </w:p>
    <w:p w14:paraId="0BECB4C9" w14:textId="0934F031" w:rsidR="00FC0862" w:rsidRDefault="00FC0862" w:rsidP="001338AA">
      <w:pPr>
        <w:jc w:val="both"/>
        <w:rPr>
          <w:sz w:val="24"/>
          <w:szCs w:val="24"/>
          <w:lang w:eastAsia="es-ES"/>
        </w:rPr>
      </w:pPr>
      <w:r>
        <w:rPr>
          <w:sz w:val="24"/>
          <w:szCs w:val="24"/>
          <w:lang w:eastAsia="es-ES"/>
        </w:rPr>
        <w:t xml:space="preserve">El Anexo </w:t>
      </w:r>
      <w:proofErr w:type="spellStart"/>
      <w:r>
        <w:rPr>
          <w:sz w:val="24"/>
          <w:szCs w:val="24"/>
          <w:lang w:eastAsia="es-ES"/>
        </w:rPr>
        <w:t>Nº</w:t>
      </w:r>
      <w:proofErr w:type="spellEnd"/>
      <w:r>
        <w:rPr>
          <w:sz w:val="24"/>
          <w:szCs w:val="24"/>
          <w:lang w:eastAsia="es-ES"/>
        </w:rPr>
        <w:t xml:space="preserve"> 1 consta de:</w:t>
      </w:r>
    </w:p>
    <w:p w14:paraId="4EEF4A56" w14:textId="586EDDBB" w:rsidR="00FC0862" w:rsidRDefault="00FC0862" w:rsidP="00FC0862">
      <w:pPr>
        <w:pStyle w:val="Prrafodelista"/>
        <w:numPr>
          <w:ilvl w:val="0"/>
          <w:numId w:val="22"/>
        </w:numPr>
        <w:jc w:val="both"/>
        <w:rPr>
          <w:sz w:val="24"/>
          <w:szCs w:val="24"/>
          <w:lang w:eastAsia="es-ES"/>
        </w:rPr>
      </w:pPr>
      <w:r>
        <w:rPr>
          <w:sz w:val="24"/>
          <w:szCs w:val="24"/>
          <w:lang w:eastAsia="es-ES"/>
        </w:rPr>
        <w:t>Reglamento Deportivo del CERVH (ver art</w:t>
      </w:r>
      <w:r w:rsidRPr="00182311">
        <w:rPr>
          <w:sz w:val="24"/>
          <w:szCs w:val="24"/>
          <w:lang w:eastAsia="es-ES"/>
        </w:rPr>
        <w:t xml:space="preserve">. </w:t>
      </w:r>
      <w:r w:rsidR="00575FC3" w:rsidRPr="00182311">
        <w:rPr>
          <w:sz w:val="24"/>
          <w:szCs w:val="24"/>
          <w:lang w:eastAsia="es-ES"/>
        </w:rPr>
        <w:t xml:space="preserve">13 y </w:t>
      </w:r>
      <w:r w:rsidRPr="00182311">
        <w:rPr>
          <w:sz w:val="24"/>
          <w:szCs w:val="24"/>
          <w:lang w:eastAsia="es-ES"/>
        </w:rPr>
        <w:t>18</w:t>
      </w:r>
      <w:r>
        <w:rPr>
          <w:sz w:val="24"/>
          <w:szCs w:val="24"/>
          <w:lang w:eastAsia="es-ES"/>
        </w:rPr>
        <w:t>)</w:t>
      </w:r>
    </w:p>
    <w:p w14:paraId="03441888" w14:textId="49A85B34" w:rsidR="00FC0862" w:rsidRDefault="00FC0862" w:rsidP="00FC0862">
      <w:pPr>
        <w:pStyle w:val="Prrafodelista"/>
        <w:numPr>
          <w:ilvl w:val="0"/>
          <w:numId w:val="22"/>
        </w:numPr>
        <w:jc w:val="both"/>
        <w:rPr>
          <w:sz w:val="24"/>
          <w:szCs w:val="24"/>
          <w:lang w:eastAsia="es-ES"/>
        </w:rPr>
      </w:pPr>
      <w:r>
        <w:rPr>
          <w:sz w:val="24"/>
          <w:szCs w:val="24"/>
          <w:lang w:eastAsia="es-ES"/>
        </w:rPr>
        <w:t>Anexo 4 al RD CERVH – Requisitos de cronometraje</w:t>
      </w:r>
    </w:p>
    <w:p w14:paraId="2486A8E3" w14:textId="4B568E2B" w:rsidR="00FC0862" w:rsidRPr="00FC0862" w:rsidRDefault="00FC0862" w:rsidP="00FC0862">
      <w:pPr>
        <w:pStyle w:val="Prrafodelista"/>
        <w:numPr>
          <w:ilvl w:val="0"/>
          <w:numId w:val="22"/>
        </w:numPr>
        <w:jc w:val="both"/>
        <w:rPr>
          <w:sz w:val="24"/>
          <w:szCs w:val="24"/>
          <w:lang w:eastAsia="es-ES"/>
        </w:rPr>
      </w:pPr>
      <w:r>
        <w:rPr>
          <w:sz w:val="24"/>
          <w:szCs w:val="24"/>
          <w:lang w:eastAsia="es-ES"/>
        </w:rPr>
        <w:t>Anexo 5 al RD CERVH – Homologación sistemas de cronometraje</w:t>
      </w:r>
    </w:p>
    <w:p w14:paraId="571FE4C4" w14:textId="7BAB61F7" w:rsidR="0065302E" w:rsidRPr="00CE4254" w:rsidRDefault="0065302E" w:rsidP="001338AA">
      <w:pPr>
        <w:jc w:val="both"/>
        <w:rPr>
          <w:sz w:val="24"/>
          <w:szCs w:val="24"/>
          <w:lang w:eastAsia="es-ES"/>
        </w:rPr>
      </w:pPr>
      <w:r w:rsidRPr="00CE4254">
        <w:rPr>
          <w:sz w:val="24"/>
          <w:szCs w:val="24"/>
          <w:lang w:eastAsia="es-ES"/>
        </w:rPr>
        <w:t>En todo caso, se considerará que las determinaciones de este Anexo tiene</w:t>
      </w:r>
      <w:r w:rsidR="00EC55A2" w:rsidRPr="00CE4254">
        <w:rPr>
          <w:sz w:val="24"/>
          <w:szCs w:val="24"/>
          <w:lang w:eastAsia="es-ES"/>
        </w:rPr>
        <w:t>n</w:t>
      </w:r>
      <w:r w:rsidRPr="00CE4254">
        <w:rPr>
          <w:sz w:val="24"/>
          <w:szCs w:val="24"/>
          <w:lang w:eastAsia="es-ES"/>
        </w:rPr>
        <w:t xml:space="preserve"> el mismo carácter normativo vinculante de este pliego.</w:t>
      </w:r>
    </w:p>
    <w:p w14:paraId="4F97D8FE" w14:textId="3ABD81AC" w:rsidR="0065302E" w:rsidRPr="00CE4254" w:rsidRDefault="0065302E" w:rsidP="001338AA">
      <w:pPr>
        <w:jc w:val="both"/>
        <w:rPr>
          <w:sz w:val="24"/>
          <w:szCs w:val="24"/>
          <w:lang w:eastAsia="es-ES"/>
        </w:rPr>
      </w:pPr>
      <w:r w:rsidRPr="00CE4254">
        <w:rPr>
          <w:sz w:val="24"/>
          <w:szCs w:val="24"/>
          <w:lang w:eastAsia="es-ES"/>
        </w:rPr>
        <w:t xml:space="preserve">Asimismo, en todo lo no indicado en </w:t>
      </w:r>
      <w:r w:rsidR="00EC55A2" w:rsidRPr="00CE4254">
        <w:rPr>
          <w:sz w:val="24"/>
          <w:szCs w:val="24"/>
          <w:lang w:eastAsia="es-ES"/>
        </w:rPr>
        <w:t>el</w:t>
      </w:r>
      <w:r w:rsidRPr="00CE4254">
        <w:rPr>
          <w:sz w:val="24"/>
          <w:szCs w:val="24"/>
          <w:lang w:eastAsia="es-ES"/>
        </w:rPr>
        <w:t xml:space="preserve"> Anexo a este pliego, las ofertas</w:t>
      </w:r>
      <w:r w:rsidR="00EC55A2" w:rsidRPr="00CE4254">
        <w:rPr>
          <w:sz w:val="24"/>
          <w:szCs w:val="24"/>
          <w:lang w:eastAsia="es-ES"/>
        </w:rPr>
        <w:t xml:space="preserve"> </w:t>
      </w:r>
      <w:r w:rsidRPr="00CE4254">
        <w:rPr>
          <w:sz w:val="24"/>
          <w:szCs w:val="24"/>
          <w:lang w:eastAsia="es-ES"/>
        </w:rPr>
        <w:t>y los sistemas en ellas contenidos, deberán respetar las normas deportivas y</w:t>
      </w:r>
      <w:r w:rsidR="00EC55A2" w:rsidRPr="00CE4254">
        <w:rPr>
          <w:sz w:val="24"/>
          <w:szCs w:val="24"/>
          <w:lang w:eastAsia="es-ES"/>
        </w:rPr>
        <w:t xml:space="preserve"> </w:t>
      </w:r>
      <w:r w:rsidRPr="00CE4254">
        <w:rPr>
          <w:sz w:val="24"/>
          <w:szCs w:val="24"/>
          <w:lang w:eastAsia="es-ES"/>
        </w:rPr>
        <w:t>técnicas obrantes en los reglamentos vigentes.</w:t>
      </w:r>
    </w:p>
    <w:p w14:paraId="05D302E3" w14:textId="7320341D" w:rsidR="0089703C" w:rsidRDefault="00CE4254" w:rsidP="00CE4254">
      <w:pPr>
        <w:pStyle w:val="Ttulo1"/>
      </w:pPr>
      <w:bookmarkStart w:id="5" w:name="_Toc118577642"/>
      <w:r>
        <w:lastRenderedPageBreak/>
        <w:t>CRITERIOS DE VALORACIÓN DE LAS OFERTAS</w:t>
      </w:r>
      <w:bookmarkEnd w:id="5"/>
    </w:p>
    <w:p w14:paraId="7449FDD0" w14:textId="7ED5A63D" w:rsidR="00EC55A2" w:rsidRPr="00CE4254" w:rsidRDefault="00EC55A2" w:rsidP="001338AA">
      <w:pPr>
        <w:jc w:val="both"/>
        <w:rPr>
          <w:sz w:val="24"/>
          <w:szCs w:val="24"/>
          <w:lang w:eastAsia="es-ES"/>
        </w:rPr>
      </w:pPr>
      <w:r w:rsidRPr="00CE4254">
        <w:rPr>
          <w:sz w:val="24"/>
          <w:szCs w:val="24"/>
          <w:lang w:eastAsia="es-ES"/>
        </w:rPr>
        <w:t>La RFEDA se reserva el derecho de estudiar las ofertas que se lleguen a recibir, y decidirá la contratación de la que mejor cumpla con sus necesidades, por lo tanto, la calidad técnica de los servicios será un elemento decisorio de mayor importancia que el mero precio objetivo de los mismos.</w:t>
      </w:r>
    </w:p>
    <w:p w14:paraId="4D86A8C0" w14:textId="6929AFCF" w:rsidR="00EC55A2" w:rsidRPr="00CE4254" w:rsidRDefault="00EC55A2" w:rsidP="001338AA">
      <w:pPr>
        <w:jc w:val="both"/>
        <w:rPr>
          <w:sz w:val="24"/>
          <w:szCs w:val="24"/>
          <w:lang w:eastAsia="es-ES"/>
        </w:rPr>
      </w:pPr>
      <w:r w:rsidRPr="00CE4254">
        <w:rPr>
          <w:sz w:val="24"/>
          <w:szCs w:val="24"/>
          <w:lang w:eastAsia="es-ES"/>
        </w:rPr>
        <w:t>Asimismo, se valorará cualquier clase de aportación extraordinaria que pueda plantear el ofertante, y que redunde en la mejora de la calidad o de la eficacia de los servicios ofertados, e incluso, cualquier prestación complementaria a favor de la RFEDA o del certamen.</w:t>
      </w:r>
    </w:p>
    <w:p w14:paraId="69BD307F" w14:textId="0166ECCA" w:rsidR="00EC55A2" w:rsidRDefault="00CE4254" w:rsidP="00CE4254">
      <w:pPr>
        <w:pStyle w:val="Ttulo1"/>
        <w:rPr>
          <w:sz w:val="24"/>
          <w:szCs w:val="24"/>
        </w:rPr>
      </w:pPr>
      <w:bookmarkStart w:id="6" w:name="_Toc118577643"/>
      <w:r>
        <w:t>CONFIDENCIALIDAD</w:t>
      </w:r>
      <w:bookmarkEnd w:id="6"/>
    </w:p>
    <w:p w14:paraId="24D48BC7" w14:textId="36ED131C" w:rsidR="00EC55A2" w:rsidRPr="00EC55A2" w:rsidRDefault="00EC55A2" w:rsidP="001338AA">
      <w:pPr>
        <w:jc w:val="both"/>
        <w:rPr>
          <w:sz w:val="24"/>
          <w:szCs w:val="24"/>
          <w:lang w:eastAsia="es-ES"/>
        </w:rPr>
      </w:pPr>
      <w:r w:rsidRPr="00EC55A2">
        <w:rPr>
          <w:sz w:val="24"/>
          <w:szCs w:val="24"/>
          <w:lang w:eastAsia="es-ES"/>
        </w:rPr>
        <w:t xml:space="preserve">La información de este pliego y sus </w:t>
      </w:r>
      <w:r w:rsidR="00575FC3" w:rsidRPr="00EC55A2">
        <w:rPr>
          <w:sz w:val="24"/>
          <w:szCs w:val="24"/>
          <w:lang w:eastAsia="es-ES"/>
        </w:rPr>
        <w:t>anexos</w:t>
      </w:r>
      <w:r w:rsidRPr="00EC55A2">
        <w:rPr>
          <w:sz w:val="24"/>
          <w:szCs w:val="24"/>
          <w:lang w:eastAsia="es-ES"/>
        </w:rPr>
        <w:t xml:space="preserve"> deberá ser tratada con</w:t>
      </w:r>
      <w:r>
        <w:rPr>
          <w:sz w:val="24"/>
          <w:szCs w:val="24"/>
          <w:lang w:eastAsia="es-ES"/>
        </w:rPr>
        <w:t xml:space="preserve"> </w:t>
      </w:r>
      <w:r w:rsidRPr="00EC55A2">
        <w:rPr>
          <w:sz w:val="24"/>
          <w:szCs w:val="24"/>
          <w:lang w:eastAsia="es-ES"/>
        </w:rPr>
        <w:t>carácter privado y confidencial por los ofertantes, y solo podrá ser utilizada para</w:t>
      </w:r>
      <w:r>
        <w:rPr>
          <w:sz w:val="24"/>
          <w:szCs w:val="24"/>
          <w:lang w:eastAsia="es-ES"/>
        </w:rPr>
        <w:t xml:space="preserve"> </w:t>
      </w:r>
      <w:r w:rsidRPr="00EC55A2">
        <w:rPr>
          <w:sz w:val="24"/>
          <w:szCs w:val="24"/>
          <w:lang w:eastAsia="es-ES"/>
        </w:rPr>
        <w:t>la elaboración de la oferta.</w:t>
      </w:r>
    </w:p>
    <w:p w14:paraId="7F581953" w14:textId="77777777" w:rsidR="00EC55A2" w:rsidRDefault="00EC55A2" w:rsidP="001338AA">
      <w:pPr>
        <w:jc w:val="both"/>
        <w:rPr>
          <w:sz w:val="24"/>
          <w:szCs w:val="24"/>
          <w:lang w:eastAsia="es-ES"/>
        </w:rPr>
      </w:pPr>
      <w:r w:rsidRPr="00EC55A2">
        <w:rPr>
          <w:sz w:val="24"/>
          <w:szCs w:val="24"/>
          <w:lang w:eastAsia="es-ES"/>
        </w:rPr>
        <w:t>A estos efectos, cualquier interesado deberá firmar previamente a la</w:t>
      </w:r>
      <w:r>
        <w:rPr>
          <w:sz w:val="24"/>
          <w:szCs w:val="24"/>
          <w:lang w:eastAsia="es-ES"/>
        </w:rPr>
        <w:t xml:space="preserve"> </w:t>
      </w:r>
      <w:r w:rsidRPr="00EC55A2">
        <w:rPr>
          <w:sz w:val="24"/>
          <w:szCs w:val="24"/>
          <w:lang w:eastAsia="es-ES"/>
        </w:rPr>
        <w:t>remisión de cualquier oferta, el ejemplar de acuerdo de confidencialidad que se</w:t>
      </w:r>
      <w:r>
        <w:rPr>
          <w:sz w:val="24"/>
          <w:szCs w:val="24"/>
          <w:lang w:eastAsia="es-ES"/>
        </w:rPr>
        <w:t xml:space="preserve"> </w:t>
      </w:r>
      <w:r w:rsidRPr="00EC55A2">
        <w:rPr>
          <w:sz w:val="24"/>
          <w:szCs w:val="24"/>
          <w:lang w:eastAsia="es-ES"/>
        </w:rPr>
        <w:t xml:space="preserve">acompaña como Anexo </w:t>
      </w:r>
      <w:proofErr w:type="spellStart"/>
      <w:r w:rsidRPr="00EC55A2">
        <w:rPr>
          <w:sz w:val="24"/>
          <w:szCs w:val="24"/>
          <w:lang w:eastAsia="es-ES"/>
        </w:rPr>
        <w:t>Nº</w:t>
      </w:r>
      <w:proofErr w:type="spellEnd"/>
      <w:r w:rsidRPr="00EC55A2">
        <w:rPr>
          <w:sz w:val="24"/>
          <w:szCs w:val="24"/>
          <w:lang w:eastAsia="es-ES"/>
        </w:rPr>
        <w:t xml:space="preserve"> </w:t>
      </w:r>
      <w:r>
        <w:rPr>
          <w:sz w:val="24"/>
          <w:szCs w:val="24"/>
          <w:lang w:eastAsia="es-ES"/>
        </w:rPr>
        <w:t>2</w:t>
      </w:r>
      <w:r w:rsidRPr="00EC55A2">
        <w:rPr>
          <w:sz w:val="24"/>
          <w:szCs w:val="24"/>
          <w:lang w:eastAsia="es-ES"/>
        </w:rPr>
        <w:t>.</w:t>
      </w:r>
    </w:p>
    <w:p w14:paraId="750694B7" w14:textId="20585A91" w:rsidR="00EC55A2" w:rsidRDefault="00CE4254" w:rsidP="00CE4254">
      <w:pPr>
        <w:pStyle w:val="Ttulo1"/>
      </w:pPr>
      <w:bookmarkStart w:id="7" w:name="_Toc118577644"/>
      <w:r>
        <w:t>CALENDARIO</w:t>
      </w:r>
      <w:bookmarkEnd w:id="7"/>
    </w:p>
    <w:p w14:paraId="3EBB16A7" w14:textId="77777777" w:rsidR="00EC55A2" w:rsidRPr="00EC55A2" w:rsidRDefault="00EC55A2" w:rsidP="001338AA">
      <w:pPr>
        <w:rPr>
          <w:sz w:val="24"/>
          <w:szCs w:val="24"/>
          <w:lang w:eastAsia="es-ES"/>
        </w:rPr>
      </w:pPr>
      <w:r w:rsidRPr="00EC55A2">
        <w:rPr>
          <w:sz w:val="24"/>
          <w:szCs w:val="24"/>
          <w:lang w:eastAsia="es-ES"/>
        </w:rPr>
        <w:t>El desarrollo del presente concurso se ajustará al siguiente calendario:</w:t>
      </w:r>
    </w:p>
    <w:p w14:paraId="63615A95" w14:textId="30A5793D" w:rsidR="00EC55A2" w:rsidRPr="00EC55A2" w:rsidRDefault="00182311" w:rsidP="001338AA">
      <w:pPr>
        <w:pStyle w:val="Prrafodelista"/>
        <w:numPr>
          <w:ilvl w:val="0"/>
          <w:numId w:val="25"/>
        </w:numPr>
        <w:contextualSpacing w:val="0"/>
        <w:rPr>
          <w:sz w:val="24"/>
          <w:szCs w:val="24"/>
          <w:lang w:eastAsia="es-ES"/>
        </w:rPr>
      </w:pPr>
      <w:r>
        <w:rPr>
          <w:sz w:val="24"/>
          <w:szCs w:val="24"/>
          <w:lang w:eastAsia="es-ES"/>
        </w:rPr>
        <w:t>12 de enero de 2024</w:t>
      </w:r>
      <w:r w:rsidR="00EC55A2" w:rsidRPr="00EC55A2">
        <w:rPr>
          <w:sz w:val="24"/>
          <w:szCs w:val="24"/>
          <w:lang w:eastAsia="es-ES"/>
        </w:rPr>
        <w:t xml:space="preserve">: anuncio del Concurso y publicación del Pliego de Condiciones y Bases </w:t>
      </w:r>
      <w:proofErr w:type="gramStart"/>
      <w:r w:rsidR="00EC55A2" w:rsidRPr="00EC55A2">
        <w:rPr>
          <w:sz w:val="24"/>
          <w:szCs w:val="24"/>
          <w:lang w:eastAsia="es-ES"/>
        </w:rPr>
        <w:t>del mismo</w:t>
      </w:r>
      <w:proofErr w:type="gramEnd"/>
      <w:r w:rsidR="00EC55A2" w:rsidRPr="00EC55A2">
        <w:rPr>
          <w:sz w:val="24"/>
          <w:szCs w:val="24"/>
          <w:lang w:eastAsia="es-ES"/>
        </w:rPr>
        <w:t>.</w:t>
      </w:r>
      <w:r>
        <w:rPr>
          <w:sz w:val="24"/>
          <w:szCs w:val="24"/>
          <w:lang w:eastAsia="es-ES"/>
        </w:rPr>
        <w:t xml:space="preserve"> </w:t>
      </w:r>
    </w:p>
    <w:p w14:paraId="28DCFE64" w14:textId="62C7F532" w:rsidR="00EC55A2" w:rsidRPr="00EC55A2" w:rsidRDefault="00182311" w:rsidP="001338AA">
      <w:pPr>
        <w:pStyle w:val="Prrafodelista"/>
        <w:numPr>
          <w:ilvl w:val="0"/>
          <w:numId w:val="25"/>
        </w:numPr>
        <w:contextualSpacing w:val="0"/>
        <w:rPr>
          <w:sz w:val="24"/>
          <w:szCs w:val="24"/>
          <w:lang w:eastAsia="es-ES"/>
        </w:rPr>
      </w:pPr>
      <w:r>
        <w:rPr>
          <w:sz w:val="24"/>
          <w:szCs w:val="24"/>
          <w:lang w:eastAsia="es-ES"/>
        </w:rPr>
        <w:t>19 de enero de 2024</w:t>
      </w:r>
      <w:r w:rsidR="00EC55A2" w:rsidRPr="00EC55A2">
        <w:rPr>
          <w:sz w:val="24"/>
          <w:szCs w:val="24"/>
          <w:lang w:eastAsia="es-ES"/>
        </w:rPr>
        <w:t>: fecha límite para pedir aclaraciones.</w:t>
      </w:r>
      <w:r>
        <w:rPr>
          <w:sz w:val="24"/>
          <w:szCs w:val="24"/>
          <w:lang w:eastAsia="es-ES"/>
        </w:rPr>
        <w:t xml:space="preserve"> </w:t>
      </w:r>
    </w:p>
    <w:p w14:paraId="524E6E33" w14:textId="4F7DF068" w:rsidR="00EC55A2" w:rsidRPr="00EC55A2" w:rsidRDefault="00182311" w:rsidP="001338AA">
      <w:pPr>
        <w:pStyle w:val="Prrafodelista"/>
        <w:numPr>
          <w:ilvl w:val="0"/>
          <w:numId w:val="25"/>
        </w:numPr>
        <w:contextualSpacing w:val="0"/>
        <w:rPr>
          <w:sz w:val="24"/>
          <w:szCs w:val="24"/>
          <w:lang w:eastAsia="es-ES"/>
        </w:rPr>
      </w:pPr>
      <w:r>
        <w:rPr>
          <w:sz w:val="24"/>
          <w:szCs w:val="24"/>
          <w:lang w:eastAsia="es-ES"/>
        </w:rPr>
        <w:t>22 de enero de 2024</w:t>
      </w:r>
      <w:r w:rsidR="00EC55A2" w:rsidRPr="00EC55A2">
        <w:rPr>
          <w:sz w:val="24"/>
          <w:szCs w:val="24"/>
          <w:lang w:eastAsia="es-ES"/>
        </w:rPr>
        <w:t>: fecha límite para que la RFEDA aclare lo que corresponda.</w:t>
      </w:r>
      <w:r>
        <w:rPr>
          <w:sz w:val="24"/>
          <w:szCs w:val="24"/>
          <w:lang w:eastAsia="es-ES"/>
        </w:rPr>
        <w:t xml:space="preserve"> </w:t>
      </w:r>
    </w:p>
    <w:p w14:paraId="25E68DC5" w14:textId="582E3DB4" w:rsidR="00EC55A2" w:rsidRPr="00EC55A2" w:rsidRDefault="00182311" w:rsidP="00CE4254">
      <w:pPr>
        <w:pStyle w:val="Prrafodelista"/>
        <w:numPr>
          <w:ilvl w:val="0"/>
          <w:numId w:val="25"/>
        </w:numPr>
        <w:contextualSpacing w:val="0"/>
        <w:jc w:val="both"/>
        <w:rPr>
          <w:sz w:val="24"/>
          <w:szCs w:val="24"/>
          <w:lang w:eastAsia="es-ES"/>
        </w:rPr>
      </w:pPr>
      <w:r>
        <w:rPr>
          <w:sz w:val="24"/>
          <w:szCs w:val="24"/>
          <w:lang w:eastAsia="es-ES"/>
        </w:rPr>
        <w:t>5 de febrero de 2024</w:t>
      </w:r>
      <w:r w:rsidR="00EC55A2" w:rsidRPr="00EC55A2">
        <w:rPr>
          <w:sz w:val="24"/>
          <w:szCs w:val="24"/>
          <w:lang w:eastAsia="es-ES"/>
        </w:rPr>
        <w:t>: fecha límite para la presentación de ofertas.</w:t>
      </w:r>
      <w:r>
        <w:rPr>
          <w:sz w:val="24"/>
          <w:szCs w:val="24"/>
          <w:lang w:eastAsia="es-ES"/>
        </w:rPr>
        <w:t xml:space="preserve"> </w:t>
      </w:r>
    </w:p>
    <w:p w14:paraId="18D97FFB" w14:textId="147D6A1E" w:rsidR="00EC55A2" w:rsidRPr="00EC55A2" w:rsidRDefault="00182311" w:rsidP="00CE4254">
      <w:pPr>
        <w:pStyle w:val="Prrafodelista"/>
        <w:numPr>
          <w:ilvl w:val="0"/>
          <w:numId w:val="25"/>
        </w:numPr>
        <w:contextualSpacing w:val="0"/>
        <w:jc w:val="both"/>
        <w:rPr>
          <w:sz w:val="24"/>
          <w:szCs w:val="24"/>
          <w:lang w:eastAsia="es-ES"/>
        </w:rPr>
      </w:pPr>
      <w:r>
        <w:rPr>
          <w:sz w:val="24"/>
          <w:szCs w:val="24"/>
          <w:lang w:eastAsia="es-ES"/>
        </w:rPr>
        <w:t>7</w:t>
      </w:r>
      <w:r w:rsidR="00EC55A2" w:rsidRPr="00EC55A2">
        <w:rPr>
          <w:sz w:val="24"/>
          <w:szCs w:val="24"/>
          <w:lang w:eastAsia="es-ES"/>
        </w:rPr>
        <w:t xml:space="preserve"> de </w:t>
      </w:r>
      <w:r>
        <w:rPr>
          <w:sz w:val="24"/>
          <w:szCs w:val="24"/>
          <w:lang w:eastAsia="es-ES"/>
        </w:rPr>
        <w:t>febrero</w:t>
      </w:r>
      <w:r w:rsidR="00EC55A2" w:rsidRPr="00EC55A2">
        <w:rPr>
          <w:sz w:val="24"/>
          <w:szCs w:val="24"/>
          <w:lang w:eastAsia="es-ES"/>
        </w:rPr>
        <w:t xml:space="preserve"> de 202</w:t>
      </w:r>
      <w:r w:rsidR="00B90AF9">
        <w:rPr>
          <w:sz w:val="24"/>
          <w:szCs w:val="24"/>
          <w:lang w:eastAsia="es-ES"/>
        </w:rPr>
        <w:t>4</w:t>
      </w:r>
      <w:r w:rsidR="00EC55A2" w:rsidRPr="00EC55A2">
        <w:rPr>
          <w:sz w:val="24"/>
          <w:szCs w:val="24"/>
          <w:lang w:eastAsia="es-ES"/>
        </w:rPr>
        <w:t>: la Mesa de Contratación adjudica el concurso.</w:t>
      </w:r>
    </w:p>
    <w:p w14:paraId="6B0F899C" w14:textId="2AC2CFAB" w:rsidR="00EC55A2" w:rsidRDefault="00182311" w:rsidP="00CE4254">
      <w:pPr>
        <w:pStyle w:val="Prrafodelista"/>
        <w:numPr>
          <w:ilvl w:val="0"/>
          <w:numId w:val="25"/>
        </w:numPr>
        <w:contextualSpacing w:val="0"/>
        <w:jc w:val="both"/>
        <w:rPr>
          <w:sz w:val="24"/>
          <w:szCs w:val="24"/>
          <w:lang w:eastAsia="es-ES"/>
        </w:rPr>
      </w:pPr>
      <w:r>
        <w:rPr>
          <w:sz w:val="24"/>
          <w:szCs w:val="24"/>
          <w:lang w:eastAsia="es-ES"/>
        </w:rPr>
        <w:t>8</w:t>
      </w:r>
      <w:r w:rsidR="00EC55A2" w:rsidRPr="00EC55A2">
        <w:rPr>
          <w:sz w:val="24"/>
          <w:szCs w:val="24"/>
          <w:lang w:eastAsia="es-ES"/>
        </w:rPr>
        <w:t xml:space="preserve"> de </w:t>
      </w:r>
      <w:r>
        <w:rPr>
          <w:sz w:val="24"/>
          <w:szCs w:val="24"/>
          <w:lang w:eastAsia="es-ES"/>
        </w:rPr>
        <w:t>febrero</w:t>
      </w:r>
      <w:r w:rsidR="00EC55A2" w:rsidRPr="00EC55A2">
        <w:rPr>
          <w:sz w:val="24"/>
          <w:szCs w:val="24"/>
          <w:lang w:eastAsia="es-ES"/>
        </w:rPr>
        <w:t xml:space="preserve"> de 202</w:t>
      </w:r>
      <w:r>
        <w:rPr>
          <w:sz w:val="24"/>
          <w:szCs w:val="24"/>
          <w:lang w:eastAsia="es-ES"/>
        </w:rPr>
        <w:t>4</w:t>
      </w:r>
      <w:r w:rsidR="00EC55A2" w:rsidRPr="00EC55A2">
        <w:rPr>
          <w:sz w:val="24"/>
          <w:szCs w:val="24"/>
          <w:lang w:eastAsia="es-ES"/>
        </w:rPr>
        <w:t>: notificación del resultado.</w:t>
      </w:r>
    </w:p>
    <w:p w14:paraId="15E05F64" w14:textId="77777777" w:rsidR="001338AA" w:rsidRDefault="00EC55A2" w:rsidP="00CE4254">
      <w:pPr>
        <w:jc w:val="both"/>
        <w:rPr>
          <w:sz w:val="24"/>
          <w:szCs w:val="24"/>
          <w:lang w:eastAsia="es-ES"/>
        </w:rPr>
      </w:pPr>
      <w:r w:rsidRPr="00EC55A2">
        <w:rPr>
          <w:sz w:val="24"/>
          <w:szCs w:val="24"/>
          <w:lang w:eastAsia="es-ES"/>
        </w:rPr>
        <w:t>Las ofertas recibidas serán remitidas a una Mesa de Contratación que</w:t>
      </w:r>
      <w:r>
        <w:rPr>
          <w:sz w:val="24"/>
          <w:szCs w:val="24"/>
          <w:lang w:eastAsia="es-ES"/>
        </w:rPr>
        <w:t xml:space="preserve"> </w:t>
      </w:r>
      <w:r w:rsidRPr="00EC55A2">
        <w:rPr>
          <w:sz w:val="24"/>
          <w:szCs w:val="24"/>
          <w:lang w:eastAsia="es-ES"/>
        </w:rPr>
        <w:t>estará integrada por</w:t>
      </w:r>
      <w:r w:rsidR="001338AA">
        <w:rPr>
          <w:sz w:val="24"/>
          <w:szCs w:val="24"/>
          <w:lang w:eastAsia="es-ES"/>
        </w:rPr>
        <w:t>:</w:t>
      </w:r>
      <w:r w:rsidRPr="00EC55A2">
        <w:rPr>
          <w:sz w:val="24"/>
          <w:szCs w:val="24"/>
          <w:lang w:eastAsia="es-ES"/>
        </w:rPr>
        <w:t xml:space="preserve"> </w:t>
      </w:r>
    </w:p>
    <w:p w14:paraId="3182B4CE" w14:textId="0A43325F" w:rsidR="001338AA"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t>El Presidente de la Comisión de Históricos</w:t>
      </w:r>
      <w:r w:rsidR="00CE4254">
        <w:rPr>
          <w:sz w:val="24"/>
          <w:szCs w:val="24"/>
          <w:lang w:eastAsia="es-ES"/>
        </w:rPr>
        <w:t xml:space="preserve"> de la RFEDA</w:t>
      </w:r>
      <w:r w:rsidRPr="001338AA">
        <w:rPr>
          <w:sz w:val="24"/>
          <w:szCs w:val="24"/>
          <w:lang w:eastAsia="es-ES"/>
        </w:rPr>
        <w:t>, asistido por una persona de la Comisión que él mismo designe.</w:t>
      </w:r>
    </w:p>
    <w:p w14:paraId="254299CA" w14:textId="17E7BCB9" w:rsidR="001338AA"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t>E</w:t>
      </w:r>
      <w:r w:rsidR="00EC55A2" w:rsidRPr="001338AA">
        <w:rPr>
          <w:sz w:val="24"/>
          <w:szCs w:val="24"/>
          <w:lang w:eastAsia="es-ES"/>
        </w:rPr>
        <w:t>l Director Técnico de la RFEDA</w:t>
      </w:r>
      <w:r>
        <w:rPr>
          <w:sz w:val="24"/>
          <w:szCs w:val="24"/>
          <w:lang w:eastAsia="es-ES"/>
        </w:rPr>
        <w:t>.</w:t>
      </w:r>
    </w:p>
    <w:p w14:paraId="0A8105B8" w14:textId="02B24DFF" w:rsidR="001338AA"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t>La</w:t>
      </w:r>
      <w:r w:rsidR="00EC55A2" w:rsidRPr="001338AA">
        <w:rPr>
          <w:sz w:val="24"/>
          <w:szCs w:val="24"/>
          <w:lang w:eastAsia="es-ES"/>
        </w:rPr>
        <w:t xml:space="preserve"> Director</w:t>
      </w:r>
      <w:r w:rsidRPr="001338AA">
        <w:rPr>
          <w:sz w:val="24"/>
          <w:szCs w:val="24"/>
          <w:lang w:eastAsia="es-ES"/>
        </w:rPr>
        <w:t>a</w:t>
      </w:r>
      <w:r w:rsidR="00EC55A2" w:rsidRPr="001338AA">
        <w:rPr>
          <w:sz w:val="24"/>
          <w:szCs w:val="24"/>
          <w:lang w:eastAsia="es-ES"/>
        </w:rPr>
        <w:t xml:space="preserve"> Deportiv</w:t>
      </w:r>
      <w:r w:rsidRPr="001338AA">
        <w:rPr>
          <w:sz w:val="24"/>
          <w:szCs w:val="24"/>
          <w:lang w:eastAsia="es-ES"/>
        </w:rPr>
        <w:t>a</w:t>
      </w:r>
      <w:r w:rsidR="00CE4254">
        <w:rPr>
          <w:sz w:val="24"/>
          <w:szCs w:val="24"/>
          <w:lang w:eastAsia="es-ES"/>
        </w:rPr>
        <w:t xml:space="preserve"> de la RFEDA</w:t>
      </w:r>
      <w:r>
        <w:rPr>
          <w:sz w:val="24"/>
          <w:szCs w:val="24"/>
          <w:lang w:eastAsia="es-ES"/>
        </w:rPr>
        <w:t>.</w:t>
      </w:r>
    </w:p>
    <w:p w14:paraId="077FB576" w14:textId="28E114AF" w:rsidR="001338AA"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t>E</w:t>
      </w:r>
      <w:r w:rsidR="00EC55A2" w:rsidRPr="001338AA">
        <w:rPr>
          <w:sz w:val="24"/>
          <w:szCs w:val="24"/>
          <w:lang w:eastAsia="es-ES"/>
        </w:rPr>
        <w:t>l Secretario General</w:t>
      </w:r>
      <w:r w:rsidR="00CE4254">
        <w:rPr>
          <w:sz w:val="24"/>
          <w:szCs w:val="24"/>
          <w:lang w:eastAsia="es-ES"/>
        </w:rPr>
        <w:t xml:space="preserve"> de la RFEDA</w:t>
      </w:r>
      <w:r>
        <w:rPr>
          <w:sz w:val="24"/>
          <w:szCs w:val="24"/>
          <w:lang w:eastAsia="es-ES"/>
        </w:rPr>
        <w:t>.</w:t>
      </w:r>
    </w:p>
    <w:p w14:paraId="6577A3AD" w14:textId="1FAA5E4E" w:rsidR="00EC55A2"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lastRenderedPageBreak/>
        <w:t xml:space="preserve">El </w:t>
      </w:r>
      <w:r w:rsidR="00EC55A2" w:rsidRPr="001338AA">
        <w:rPr>
          <w:sz w:val="24"/>
          <w:szCs w:val="24"/>
          <w:lang w:eastAsia="es-ES"/>
        </w:rPr>
        <w:t>Presidente</w:t>
      </w:r>
      <w:r w:rsidRPr="001338AA">
        <w:rPr>
          <w:sz w:val="24"/>
          <w:szCs w:val="24"/>
          <w:lang w:eastAsia="es-ES"/>
        </w:rPr>
        <w:t xml:space="preserve"> </w:t>
      </w:r>
      <w:r w:rsidR="00EC55A2" w:rsidRPr="001338AA">
        <w:rPr>
          <w:sz w:val="24"/>
          <w:szCs w:val="24"/>
          <w:lang w:eastAsia="es-ES"/>
        </w:rPr>
        <w:t>de la RFEDA</w:t>
      </w:r>
      <w:r>
        <w:rPr>
          <w:sz w:val="24"/>
          <w:szCs w:val="24"/>
          <w:lang w:eastAsia="es-ES"/>
        </w:rPr>
        <w:t>.</w:t>
      </w:r>
    </w:p>
    <w:p w14:paraId="567C6860" w14:textId="73E75EDA" w:rsidR="00EC55A2" w:rsidRPr="00EC55A2" w:rsidRDefault="00EC55A2" w:rsidP="00CE4254">
      <w:pPr>
        <w:jc w:val="both"/>
        <w:rPr>
          <w:sz w:val="24"/>
          <w:szCs w:val="24"/>
          <w:lang w:eastAsia="es-ES"/>
        </w:rPr>
      </w:pPr>
      <w:r w:rsidRPr="00EC55A2">
        <w:rPr>
          <w:sz w:val="24"/>
          <w:szCs w:val="24"/>
          <w:lang w:eastAsia="es-ES"/>
        </w:rPr>
        <w:t xml:space="preserve">El día </w:t>
      </w:r>
      <w:r w:rsidR="00182311">
        <w:rPr>
          <w:sz w:val="24"/>
          <w:szCs w:val="24"/>
          <w:lang w:eastAsia="es-ES"/>
        </w:rPr>
        <w:t>indicado anteriormente</w:t>
      </w:r>
      <w:r w:rsidRPr="00EC55A2">
        <w:rPr>
          <w:sz w:val="24"/>
          <w:szCs w:val="24"/>
          <w:lang w:eastAsia="es-ES"/>
        </w:rPr>
        <w:t xml:space="preserve"> se producirá </w:t>
      </w:r>
      <w:r w:rsidR="001338AA">
        <w:rPr>
          <w:sz w:val="24"/>
          <w:szCs w:val="24"/>
          <w:lang w:eastAsia="es-ES"/>
        </w:rPr>
        <w:t xml:space="preserve">el análisis de las ofertas recibidas </w:t>
      </w:r>
      <w:r w:rsidRPr="00EC55A2">
        <w:rPr>
          <w:sz w:val="24"/>
          <w:szCs w:val="24"/>
          <w:lang w:eastAsia="es-ES"/>
        </w:rPr>
        <w:t>y</w:t>
      </w:r>
      <w:r w:rsidR="001338AA">
        <w:rPr>
          <w:sz w:val="24"/>
          <w:szCs w:val="24"/>
          <w:lang w:eastAsia="es-ES"/>
        </w:rPr>
        <w:t xml:space="preserve"> se tomará </w:t>
      </w:r>
      <w:r w:rsidRPr="00EC55A2">
        <w:rPr>
          <w:sz w:val="24"/>
          <w:szCs w:val="24"/>
          <w:lang w:eastAsia="es-ES"/>
        </w:rPr>
        <w:t>la decisión</w:t>
      </w:r>
      <w:r w:rsidR="001338AA">
        <w:rPr>
          <w:sz w:val="24"/>
          <w:szCs w:val="24"/>
          <w:lang w:eastAsia="es-ES"/>
        </w:rPr>
        <w:t xml:space="preserve"> sobre la empresa adjudicataria, que</w:t>
      </w:r>
      <w:r w:rsidRPr="00EC55A2">
        <w:rPr>
          <w:sz w:val="24"/>
          <w:szCs w:val="24"/>
          <w:lang w:eastAsia="es-ES"/>
        </w:rPr>
        <w:t xml:space="preserve"> será notificada al día siguiente.</w:t>
      </w:r>
    </w:p>
    <w:p w14:paraId="58509404" w14:textId="30EDDD47" w:rsidR="001338AA" w:rsidRDefault="00EC55A2" w:rsidP="00CE4254">
      <w:pPr>
        <w:jc w:val="both"/>
        <w:rPr>
          <w:sz w:val="24"/>
          <w:szCs w:val="24"/>
          <w:lang w:eastAsia="es-ES"/>
        </w:rPr>
      </w:pPr>
      <w:r w:rsidRPr="00EC55A2">
        <w:rPr>
          <w:sz w:val="24"/>
          <w:szCs w:val="24"/>
          <w:lang w:eastAsia="es-ES"/>
        </w:rPr>
        <w:t>Ese mismo día se notificará igualmente a los ofertantes que no hayan sido</w:t>
      </w:r>
      <w:r w:rsidR="001338AA">
        <w:rPr>
          <w:sz w:val="24"/>
          <w:szCs w:val="24"/>
          <w:lang w:eastAsia="es-ES"/>
        </w:rPr>
        <w:t xml:space="preserve"> </w:t>
      </w:r>
      <w:r w:rsidRPr="00EC55A2">
        <w:rPr>
          <w:sz w:val="24"/>
          <w:szCs w:val="24"/>
          <w:lang w:eastAsia="es-ES"/>
        </w:rPr>
        <w:t>seleccionados.</w:t>
      </w:r>
    </w:p>
    <w:p w14:paraId="48180BD7" w14:textId="54607009" w:rsidR="00ED6164" w:rsidRDefault="00CE4254" w:rsidP="00CE4254">
      <w:pPr>
        <w:pStyle w:val="Ttulo1"/>
      </w:pPr>
      <w:bookmarkStart w:id="8" w:name="_Toc118577645"/>
      <w:r>
        <w:t>SOSTENIBILIDAD</w:t>
      </w:r>
      <w:bookmarkEnd w:id="8"/>
    </w:p>
    <w:p w14:paraId="3B9A36A4" w14:textId="5F43E5F3" w:rsidR="000E4A03" w:rsidRDefault="00ED6164" w:rsidP="00CE4254">
      <w:pPr>
        <w:jc w:val="both"/>
        <w:rPr>
          <w:sz w:val="24"/>
          <w:szCs w:val="24"/>
          <w:lang w:eastAsia="es-ES"/>
        </w:rPr>
      </w:pPr>
      <w:r w:rsidRPr="00ED2A39">
        <w:rPr>
          <w:sz w:val="24"/>
          <w:szCs w:val="24"/>
          <w:lang w:eastAsia="es-ES"/>
        </w:rPr>
        <w:t xml:space="preserve">La </w:t>
      </w:r>
      <w:r w:rsidR="00B90AF9">
        <w:rPr>
          <w:sz w:val="24"/>
          <w:szCs w:val="24"/>
          <w:lang w:eastAsia="es-ES"/>
        </w:rPr>
        <w:t xml:space="preserve">Real </w:t>
      </w:r>
      <w:r w:rsidRPr="00ED2A39">
        <w:rPr>
          <w:sz w:val="24"/>
          <w:szCs w:val="24"/>
          <w:lang w:eastAsia="es-ES"/>
        </w:rPr>
        <w:t>Federación Española de Automovilismo, dentro de su compromiso con el Medio Ambiente y la Sostenibilidad, pondrá especial atención en los servicios que ofrezcan medidas encaminadas a la reducción de la huella de CO</w:t>
      </w:r>
      <w:r w:rsidRPr="00B90AF9">
        <w:rPr>
          <w:sz w:val="24"/>
          <w:szCs w:val="24"/>
          <w:vertAlign w:val="subscript"/>
          <w:lang w:eastAsia="es-ES"/>
        </w:rPr>
        <w:t>2</w:t>
      </w:r>
      <w:r w:rsidRPr="00ED2A39">
        <w:rPr>
          <w:sz w:val="24"/>
          <w:szCs w:val="24"/>
          <w:lang w:eastAsia="es-ES"/>
        </w:rPr>
        <w:t>.</w:t>
      </w:r>
      <w:r w:rsidR="00ED2A39">
        <w:rPr>
          <w:sz w:val="24"/>
          <w:szCs w:val="24"/>
          <w:lang w:eastAsia="es-ES"/>
        </w:rPr>
        <w:t xml:space="preserve"> Ejemplo</w:t>
      </w:r>
      <w:r w:rsidR="000E4A03">
        <w:rPr>
          <w:sz w:val="24"/>
          <w:szCs w:val="24"/>
          <w:lang w:eastAsia="es-ES"/>
        </w:rPr>
        <w:t>s</w:t>
      </w:r>
      <w:r w:rsidR="00ED2A39">
        <w:rPr>
          <w:sz w:val="24"/>
          <w:szCs w:val="24"/>
          <w:lang w:eastAsia="es-ES"/>
        </w:rPr>
        <w:t xml:space="preserve">: </w:t>
      </w:r>
    </w:p>
    <w:p w14:paraId="262F0427" w14:textId="4AD98467" w:rsidR="000E4A03" w:rsidRDefault="00ED2A39" w:rsidP="000E4A03">
      <w:pPr>
        <w:pStyle w:val="Prrafodelista"/>
        <w:numPr>
          <w:ilvl w:val="0"/>
          <w:numId w:val="11"/>
        </w:numPr>
        <w:jc w:val="both"/>
        <w:rPr>
          <w:sz w:val="24"/>
          <w:szCs w:val="24"/>
          <w:lang w:eastAsia="es-ES"/>
        </w:rPr>
      </w:pPr>
      <w:r w:rsidRPr="000E4A03">
        <w:rPr>
          <w:sz w:val="24"/>
          <w:szCs w:val="24"/>
          <w:lang w:eastAsia="es-ES"/>
        </w:rPr>
        <w:t xml:space="preserve">Servicios </w:t>
      </w:r>
      <w:r w:rsidR="000E4A03">
        <w:rPr>
          <w:sz w:val="24"/>
          <w:szCs w:val="24"/>
          <w:lang w:eastAsia="es-ES"/>
        </w:rPr>
        <w:t xml:space="preserve">realizados </w:t>
      </w:r>
      <w:r w:rsidRPr="000E4A03">
        <w:rPr>
          <w:sz w:val="24"/>
          <w:szCs w:val="24"/>
          <w:lang w:eastAsia="es-ES"/>
        </w:rPr>
        <w:t>en remoto</w:t>
      </w:r>
      <w:r w:rsidR="00B90AF9">
        <w:rPr>
          <w:sz w:val="24"/>
          <w:szCs w:val="24"/>
          <w:lang w:eastAsia="es-ES"/>
        </w:rPr>
        <w:t>.</w:t>
      </w:r>
    </w:p>
    <w:p w14:paraId="74BF0616" w14:textId="15B93731" w:rsidR="000E4A03" w:rsidRDefault="000E4A03" w:rsidP="000E4A03">
      <w:pPr>
        <w:pStyle w:val="Prrafodelista"/>
        <w:numPr>
          <w:ilvl w:val="0"/>
          <w:numId w:val="11"/>
        </w:numPr>
        <w:jc w:val="both"/>
        <w:rPr>
          <w:sz w:val="24"/>
          <w:szCs w:val="24"/>
          <w:lang w:eastAsia="es-ES"/>
        </w:rPr>
      </w:pPr>
      <w:r>
        <w:rPr>
          <w:sz w:val="24"/>
          <w:szCs w:val="24"/>
          <w:lang w:eastAsia="es-ES"/>
        </w:rPr>
        <w:t>Optimización del desplazamiento de personal</w:t>
      </w:r>
      <w:r w:rsidR="00B90AF9">
        <w:rPr>
          <w:sz w:val="24"/>
          <w:szCs w:val="24"/>
          <w:lang w:eastAsia="es-ES"/>
        </w:rPr>
        <w:t>.</w:t>
      </w:r>
    </w:p>
    <w:p w14:paraId="6ABBE47F" w14:textId="7D87091F" w:rsidR="00BC5A6F" w:rsidRDefault="000E4A03" w:rsidP="00BC5A6F">
      <w:pPr>
        <w:pStyle w:val="Prrafodelista"/>
        <w:numPr>
          <w:ilvl w:val="0"/>
          <w:numId w:val="11"/>
        </w:numPr>
        <w:jc w:val="both"/>
        <w:rPr>
          <w:sz w:val="24"/>
          <w:szCs w:val="24"/>
          <w:lang w:eastAsia="es-ES"/>
        </w:rPr>
      </w:pPr>
      <w:r>
        <w:rPr>
          <w:sz w:val="24"/>
          <w:szCs w:val="24"/>
          <w:lang w:eastAsia="es-ES"/>
        </w:rPr>
        <w:t>Vehículos eficientes</w:t>
      </w:r>
      <w:r w:rsidR="00B90AF9">
        <w:rPr>
          <w:sz w:val="24"/>
          <w:szCs w:val="24"/>
          <w:lang w:eastAsia="es-ES"/>
        </w:rPr>
        <w:t>.</w:t>
      </w:r>
    </w:p>
    <w:p w14:paraId="5883865B" w14:textId="707C46FA" w:rsidR="002A62B8" w:rsidRPr="00BC5A6F" w:rsidRDefault="00BC5A6F" w:rsidP="00BC5A6F">
      <w:pPr>
        <w:pStyle w:val="Prrafodelista"/>
        <w:numPr>
          <w:ilvl w:val="0"/>
          <w:numId w:val="11"/>
        </w:numPr>
        <w:jc w:val="both"/>
        <w:rPr>
          <w:sz w:val="24"/>
          <w:szCs w:val="24"/>
          <w:lang w:eastAsia="es-ES"/>
        </w:rPr>
      </w:pPr>
      <w:r w:rsidRPr="00BC5A6F">
        <w:rPr>
          <w:sz w:val="24"/>
          <w:szCs w:val="24"/>
          <w:lang w:eastAsia="es-ES"/>
        </w:rPr>
        <w:t>E</w:t>
      </w:r>
      <w:r w:rsidR="000E4A03" w:rsidRPr="00BC5A6F">
        <w:rPr>
          <w:sz w:val="24"/>
          <w:szCs w:val="24"/>
          <w:lang w:eastAsia="es-ES"/>
        </w:rPr>
        <w:t>tc</w:t>
      </w:r>
      <w:r w:rsidRPr="00BC5A6F">
        <w:rPr>
          <w:sz w:val="24"/>
          <w:szCs w:val="24"/>
          <w:lang w:eastAsia="es-ES"/>
        </w:rPr>
        <w:t>.</w:t>
      </w:r>
    </w:p>
    <w:sectPr w:rsidR="002A62B8" w:rsidRPr="00BC5A6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90F1" w14:textId="77777777" w:rsidR="00681CBD" w:rsidRDefault="00681CBD" w:rsidP="00732BC4">
      <w:pPr>
        <w:spacing w:after="0" w:line="240" w:lineRule="auto"/>
      </w:pPr>
      <w:r>
        <w:separator/>
      </w:r>
    </w:p>
  </w:endnote>
  <w:endnote w:type="continuationSeparator" w:id="0">
    <w:p w14:paraId="2871DB54" w14:textId="77777777" w:rsidR="00681CBD" w:rsidRDefault="00681CBD" w:rsidP="0073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A0EC" w14:textId="77777777" w:rsidR="001338AA" w:rsidRPr="001338AA" w:rsidRDefault="001338AA" w:rsidP="001338AA">
    <w:pPr>
      <w:pStyle w:val="Piedepgina"/>
      <w:pBdr>
        <w:top w:val="single" w:sz="4" w:space="1" w:color="auto"/>
      </w:pBdr>
      <w:jc w:val="right"/>
      <w:rPr>
        <w:sz w:val="20"/>
        <w:szCs w:val="20"/>
      </w:rPr>
    </w:pPr>
    <w:r w:rsidRPr="001338AA">
      <w:rPr>
        <w:sz w:val="20"/>
        <w:szCs w:val="20"/>
      </w:rPr>
      <w:t xml:space="preserve">Página </w:t>
    </w:r>
    <w:r w:rsidRPr="001338AA">
      <w:rPr>
        <w:bCs/>
        <w:sz w:val="20"/>
        <w:szCs w:val="20"/>
      </w:rPr>
      <w:fldChar w:fldCharType="begin"/>
    </w:r>
    <w:r w:rsidRPr="001338AA">
      <w:rPr>
        <w:bCs/>
        <w:sz w:val="20"/>
        <w:szCs w:val="20"/>
      </w:rPr>
      <w:instrText>PAGE  \* Arabic  \* MERGEFORMAT</w:instrText>
    </w:r>
    <w:r w:rsidRPr="001338AA">
      <w:rPr>
        <w:bCs/>
        <w:sz w:val="20"/>
        <w:szCs w:val="20"/>
      </w:rPr>
      <w:fldChar w:fldCharType="separate"/>
    </w:r>
    <w:r w:rsidRPr="001338AA">
      <w:rPr>
        <w:bCs/>
        <w:sz w:val="20"/>
        <w:szCs w:val="20"/>
      </w:rPr>
      <w:t>1</w:t>
    </w:r>
    <w:r w:rsidRPr="001338AA">
      <w:rPr>
        <w:bCs/>
        <w:sz w:val="20"/>
        <w:szCs w:val="20"/>
      </w:rPr>
      <w:fldChar w:fldCharType="end"/>
    </w:r>
    <w:r w:rsidRPr="001338AA">
      <w:rPr>
        <w:sz w:val="20"/>
        <w:szCs w:val="20"/>
      </w:rPr>
      <w:t xml:space="preserve"> de </w:t>
    </w:r>
    <w:r w:rsidRPr="001338AA">
      <w:rPr>
        <w:bCs/>
        <w:sz w:val="20"/>
        <w:szCs w:val="20"/>
      </w:rPr>
      <w:fldChar w:fldCharType="begin"/>
    </w:r>
    <w:r w:rsidRPr="001338AA">
      <w:rPr>
        <w:bCs/>
        <w:sz w:val="20"/>
        <w:szCs w:val="20"/>
      </w:rPr>
      <w:instrText>NUMPAGES  \* Arabic  \* MERGEFORMAT</w:instrText>
    </w:r>
    <w:r w:rsidRPr="001338AA">
      <w:rPr>
        <w:bCs/>
        <w:sz w:val="20"/>
        <w:szCs w:val="20"/>
      </w:rPr>
      <w:fldChar w:fldCharType="separate"/>
    </w:r>
    <w:r w:rsidRPr="001338AA">
      <w:rPr>
        <w:bCs/>
        <w:sz w:val="20"/>
        <w:szCs w:val="20"/>
      </w:rPr>
      <w:t>1</w:t>
    </w:r>
    <w:r w:rsidRPr="001338AA">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E0D9" w14:textId="77777777" w:rsidR="00681CBD" w:rsidRDefault="00681CBD" w:rsidP="00732BC4">
      <w:pPr>
        <w:spacing w:after="0" w:line="240" w:lineRule="auto"/>
      </w:pPr>
      <w:r>
        <w:separator/>
      </w:r>
    </w:p>
  </w:footnote>
  <w:footnote w:type="continuationSeparator" w:id="0">
    <w:p w14:paraId="22D34C50" w14:textId="77777777" w:rsidR="00681CBD" w:rsidRDefault="00681CBD" w:rsidP="0073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4C56" w14:textId="24A88CD1" w:rsidR="00000161" w:rsidRDefault="00BD30F1" w:rsidP="00732BC4">
    <w:pPr>
      <w:pStyle w:val="Encabezado"/>
      <w:jc w:val="center"/>
    </w:pPr>
    <w:r>
      <w:rPr>
        <w:noProof/>
      </w:rPr>
      <w:drawing>
        <wp:inline distT="0" distB="0" distL="0" distR="0" wp14:anchorId="712F0630" wp14:editId="728E02BC">
          <wp:extent cx="1080000" cy="1062836"/>
          <wp:effectExtent l="0" t="0" r="6350" b="4445"/>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80000" cy="1062836"/>
                  </a:xfrm>
                  <a:prstGeom prst="rect">
                    <a:avLst/>
                  </a:prstGeom>
                </pic:spPr>
              </pic:pic>
            </a:graphicData>
          </a:graphic>
        </wp:inline>
      </w:drawing>
    </w:r>
  </w:p>
  <w:p w14:paraId="11BC27DB" w14:textId="77777777" w:rsidR="00000161" w:rsidRDefault="000001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122"/>
      </w:pPr>
      <w:rPr>
        <w:u w:val="thick"/>
      </w:rPr>
    </w:lvl>
    <w:lvl w:ilvl="1">
      <w:start w:val="1"/>
      <w:numFmt w:val="lowerLetter"/>
      <w:lvlText w:val="%2)"/>
      <w:lvlJc w:val="left"/>
      <w:pPr>
        <w:ind w:hanging="189"/>
      </w:pPr>
      <w:rPr>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F3371B"/>
    <w:multiLevelType w:val="hybridMultilevel"/>
    <w:tmpl w:val="0CC651A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7C12E06"/>
    <w:multiLevelType w:val="hybridMultilevel"/>
    <w:tmpl w:val="ABB61300"/>
    <w:lvl w:ilvl="0" w:tplc="4CDAB3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16707B"/>
    <w:multiLevelType w:val="hybridMultilevel"/>
    <w:tmpl w:val="01F8EE14"/>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77C1928"/>
    <w:multiLevelType w:val="hybridMultilevel"/>
    <w:tmpl w:val="AE8A7462"/>
    <w:lvl w:ilvl="0" w:tplc="4CDAB3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D77968"/>
    <w:multiLevelType w:val="hybridMultilevel"/>
    <w:tmpl w:val="DA4C53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931BCD"/>
    <w:multiLevelType w:val="hybridMultilevel"/>
    <w:tmpl w:val="87DCA1B8"/>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334104E5"/>
    <w:multiLevelType w:val="hybridMultilevel"/>
    <w:tmpl w:val="FC168E72"/>
    <w:lvl w:ilvl="0" w:tplc="16643D9E">
      <w:start w:val="1"/>
      <w:numFmt w:val="decimal"/>
      <w:pStyle w:val="Ttulo1"/>
      <w:lvlText w:val="%1."/>
      <w:lvlJc w:val="left"/>
      <w:pPr>
        <w:ind w:left="478" w:hanging="360"/>
      </w:pPr>
      <w:rPr>
        <w:rFonts w:hint="default"/>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CA60B9"/>
    <w:multiLevelType w:val="hybridMultilevel"/>
    <w:tmpl w:val="DD628606"/>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3F05703B"/>
    <w:multiLevelType w:val="hybridMultilevel"/>
    <w:tmpl w:val="D2664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D36B15"/>
    <w:multiLevelType w:val="hybridMultilevel"/>
    <w:tmpl w:val="90ACA4EA"/>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4CDAB314">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4B6A5DC0"/>
    <w:multiLevelType w:val="hybridMultilevel"/>
    <w:tmpl w:val="B8F4EF5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5E907F1C"/>
    <w:multiLevelType w:val="hybridMultilevel"/>
    <w:tmpl w:val="6584D7E4"/>
    <w:lvl w:ilvl="0" w:tplc="4CDAB3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C36A0F"/>
    <w:multiLevelType w:val="hybridMultilevel"/>
    <w:tmpl w:val="55CC08F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611A6FCE"/>
    <w:multiLevelType w:val="hybridMultilevel"/>
    <w:tmpl w:val="01F2E47E"/>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4293B4F"/>
    <w:multiLevelType w:val="hybridMultilevel"/>
    <w:tmpl w:val="0B5C0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0368DC"/>
    <w:multiLevelType w:val="hybridMultilevel"/>
    <w:tmpl w:val="36E8EB5E"/>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68FA0772"/>
    <w:multiLevelType w:val="hybridMultilevel"/>
    <w:tmpl w:val="BDD4ED6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6FF012DB"/>
    <w:multiLevelType w:val="hybridMultilevel"/>
    <w:tmpl w:val="70863E26"/>
    <w:lvl w:ilvl="0" w:tplc="73C23E32">
      <w:start w:val="1"/>
      <w:numFmt w:val="decimal"/>
      <w:lvlText w:val="%1."/>
      <w:lvlJc w:val="left"/>
      <w:pPr>
        <w:ind w:left="478" w:hanging="36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9" w15:restartNumberingAfterBreak="0">
    <w:nsid w:val="76FE4BEA"/>
    <w:multiLevelType w:val="hybridMultilevel"/>
    <w:tmpl w:val="181A13BA"/>
    <w:lvl w:ilvl="0" w:tplc="0C0A0015">
      <w:start w:val="1"/>
      <w:numFmt w:val="upp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0" w15:restartNumberingAfterBreak="0">
    <w:nsid w:val="78AC298B"/>
    <w:multiLevelType w:val="hybridMultilevel"/>
    <w:tmpl w:val="19264F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6B7F08"/>
    <w:multiLevelType w:val="hybridMultilevel"/>
    <w:tmpl w:val="49628546"/>
    <w:lvl w:ilvl="0" w:tplc="4CDAB31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5351176">
    <w:abstractNumId w:val="15"/>
  </w:num>
  <w:num w:numId="2" w16cid:durableId="636643859">
    <w:abstractNumId w:val="18"/>
  </w:num>
  <w:num w:numId="3" w16cid:durableId="1517038428">
    <w:abstractNumId w:val="7"/>
  </w:num>
  <w:num w:numId="4" w16cid:durableId="1951162112">
    <w:abstractNumId w:val="0"/>
  </w:num>
  <w:num w:numId="5" w16cid:durableId="754476635">
    <w:abstractNumId w:val="20"/>
  </w:num>
  <w:num w:numId="6" w16cid:durableId="843668598">
    <w:abstractNumId w:val="9"/>
  </w:num>
  <w:num w:numId="7" w16cid:durableId="540217233">
    <w:abstractNumId w:val="19"/>
  </w:num>
  <w:num w:numId="8" w16cid:durableId="297153676">
    <w:abstractNumId w:val="5"/>
  </w:num>
  <w:num w:numId="9" w16cid:durableId="1745492519">
    <w:abstractNumId w:val="17"/>
  </w:num>
  <w:num w:numId="10" w16cid:durableId="201595720">
    <w:abstractNumId w:val="11"/>
  </w:num>
  <w:num w:numId="11" w16cid:durableId="1016543762">
    <w:abstractNumId w:val="1"/>
  </w:num>
  <w:num w:numId="12" w16cid:durableId="743334700">
    <w:abstractNumId w:val="3"/>
  </w:num>
  <w:num w:numId="13" w16cid:durableId="169149110">
    <w:abstractNumId w:val="10"/>
  </w:num>
  <w:num w:numId="14" w16cid:durableId="264194722">
    <w:abstractNumId w:val="6"/>
  </w:num>
  <w:num w:numId="15" w16cid:durableId="556160727">
    <w:abstractNumId w:val="14"/>
  </w:num>
  <w:num w:numId="16" w16cid:durableId="758256378">
    <w:abstractNumId w:val="16"/>
  </w:num>
  <w:num w:numId="17" w16cid:durableId="64422932">
    <w:abstractNumId w:val="8"/>
  </w:num>
  <w:num w:numId="18" w16cid:durableId="2142645110">
    <w:abstractNumId w:val="13"/>
  </w:num>
  <w:num w:numId="19" w16cid:durableId="2087409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957195">
    <w:abstractNumId w:val="4"/>
  </w:num>
  <w:num w:numId="21" w16cid:durableId="1674793447">
    <w:abstractNumId w:val="7"/>
    <w:lvlOverride w:ilvl="0">
      <w:startOverride w:val="1"/>
    </w:lvlOverride>
  </w:num>
  <w:num w:numId="22" w16cid:durableId="955915325">
    <w:abstractNumId w:val="21"/>
  </w:num>
  <w:num w:numId="23" w16cid:durableId="532310031">
    <w:abstractNumId w:val="7"/>
  </w:num>
  <w:num w:numId="24" w16cid:durableId="441611057">
    <w:abstractNumId w:val="7"/>
    <w:lvlOverride w:ilvl="0">
      <w:startOverride w:val="1"/>
    </w:lvlOverride>
  </w:num>
  <w:num w:numId="25" w16cid:durableId="2099910503">
    <w:abstractNumId w:val="2"/>
  </w:num>
  <w:num w:numId="26" w16cid:durableId="133109643">
    <w:abstractNumId w:val="12"/>
  </w:num>
  <w:num w:numId="27" w16cid:durableId="1190097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B8"/>
    <w:rsid w:val="00000161"/>
    <w:rsid w:val="000071CD"/>
    <w:rsid w:val="00023056"/>
    <w:rsid w:val="00051456"/>
    <w:rsid w:val="0009278C"/>
    <w:rsid w:val="000A0350"/>
    <w:rsid w:val="000E4828"/>
    <w:rsid w:val="000E4A03"/>
    <w:rsid w:val="000E7F87"/>
    <w:rsid w:val="00106D0D"/>
    <w:rsid w:val="001338AA"/>
    <w:rsid w:val="00142CEB"/>
    <w:rsid w:val="0015569E"/>
    <w:rsid w:val="00165D55"/>
    <w:rsid w:val="00182311"/>
    <w:rsid w:val="00182337"/>
    <w:rsid w:val="0018251C"/>
    <w:rsid w:val="001E7800"/>
    <w:rsid w:val="00257241"/>
    <w:rsid w:val="002A0C66"/>
    <w:rsid w:val="002A62B8"/>
    <w:rsid w:val="003F679A"/>
    <w:rsid w:val="004120B8"/>
    <w:rsid w:val="0042470D"/>
    <w:rsid w:val="004472DD"/>
    <w:rsid w:val="004529F2"/>
    <w:rsid w:val="00500872"/>
    <w:rsid w:val="005026F9"/>
    <w:rsid w:val="005124B8"/>
    <w:rsid w:val="0051440F"/>
    <w:rsid w:val="00525378"/>
    <w:rsid w:val="00533810"/>
    <w:rsid w:val="0054766E"/>
    <w:rsid w:val="005539F7"/>
    <w:rsid w:val="00553C43"/>
    <w:rsid w:val="00575FC3"/>
    <w:rsid w:val="005F0EAB"/>
    <w:rsid w:val="00626E06"/>
    <w:rsid w:val="006278C4"/>
    <w:rsid w:val="0063566E"/>
    <w:rsid w:val="0065302E"/>
    <w:rsid w:val="00681CBD"/>
    <w:rsid w:val="00723854"/>
    <w:rsid w:val="00730340"/>
    <w:rsid w:val="00732BC4"/>
    <w:rsid w:val="00775274"/>
    <w:rsid w:val="00790BA0"/>
    <w:rsid w:val="008059A3"/>
    <w:rsid w:val="00841E51"/>
    <w:rsid w:val="0084426D"/>
    <w:rsid w:val="0087017F"/>
    <w:rsid w:val="0089703C"/>
    <w:rsid w:val="008A7259"/>
    <w:rsid w:val="0090180F"/>
    <w:rsid w:val="009425B7"/>
    <w:rsid w:val="00981B41"/>
    <w:rsid w:val="009F0420"/>
    <w:rsid w:val="00A45881"/>
    <w:rsid w:val="00A719DF"/>
    <w:rsid w:val="00A71F05"/>
    <w:rsid w:val="00A9056F"/>
    <w:rsid w:val="00A9103F"/>
    <w:rsid w:val="00AA3AFB"/>
    <w:rsid w:val="00AE6B3F"/>
    <w:rsid w:val="00B1318B"/>
    <w:rsid w:val="00B836AF"/>
    <w:rsid w:val="00B90AF9"/>
    <w:rsid w:val="00BC5A6F"/>
    <w:rsid w:val="00BD30F1"/>
    <w:rsid w:val="00C67DBB"/>
    <w:rsid w:val="00C864B0"/>
    <w:rsid w:val="00CA131A"/>
    <w:rsid w:val="00CE4254"/>
    <w:rsid w:val="00D84F59"/>
    <w:rsid w:val="00DC326F"/>
    <w:rsid w:val="00DD61B6"/>
    <w:rsid w:val="00E04B72"/>
    <w:rsid w:val="00E33B90"/>
    <w:rsid w:val="00E45260"/>
    <w:rsid w:val="00E45CA5"/>
    <w:rsid w:val="00E65A1F"/>
    <w:rsid w:val="00EB179A"/>
    <w:rsid w:val="00EC55A2"/>
    <w:rsid w:val="00ED2A39"/>
    <w:rsid w:val="00ED6164"/>
    <w:rsid w:val="00F767C7"/>
    <w:rsid w:val="00F935E1"/>
    <w:rsid w:val="00FC0862"/>
    <w:rsid w:val="00FE0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A5D2"/>
  <w15:chartTrackingRefBased/>
  <w15:docId w15:val="{2F36F097-5644-4858-83C0-6E627059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CE4254"/>
    <w:pPr>
      <w:widowControl w:val="0"/>
      <w:numPr>
        <w:numId w:val="3"/>
      </w:numPr>
      <w:autoSpaceDE w:val="0"/>
      <w:autoSpaceDN w:val="0"/>
      <w:adjustRightInd w:val="0"/>
      <w:spacing w:after="120" w:line="240" w:lineRule="auto"/>
      <w:ind w:left="360"/>
      <w:jc w:val="both"/>
      <w:outlineLvl w:val="0"/>
    </w:pPr>
    <w:rPr>
      <w:rFonts w:ascii="Calibri" w:eastAsiaTheme="minorEastAsia" w:hAnsi="Calibri" w:cs="Calibri"/>
      <w:b/>
      <w:sz w:val="28"/>
      <w:szCs w:val="28"/>
      <w:lang w:eastAsia="es-ES"/>
    </w:rPr>
  </w:style>
  <w:style w:type="paragraph" w:styleId="Ttulo2">
    <w:name w:val="heading 2"/>
    <w:basedOn w:val="Normal"/>
    <w:next w:val="Normal"/>
    <w:link w:val="Ttulo2Car"/>
    <w:uiPriority w:val="9"/>
    <w:unhideWhenUsed/>
    <w:qFormat/>
    <w:rsid w:val="00F76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24B8"/>
    <w:pPr>
      <w:ind w:left="720"/>
      <w:contextualSpacing/>
    </w:pPr>
  </w:style>
  <w:style w:type="paragraph" w:styleId="Encabezado">
    <w:name w:val="header"/>
    <w:basedOn w:val="Normal"/>
    <w:link w:val="EncabezadoCar"/>
    <w:uiPriority w:val="99"/>
    <w:unhideWhenUsed/>
    <w:rsid w:val="00732B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2BC4"/>
  </w:style>
  <w:style w:type="paragraph" w:styleId="Piedepgina">
    <w:name w:val="footer"/>
    <w:basedOn w:val="Normal"/>
    <w:link w:val="PiedepginaCar"/>
    <w:uiPriority w:val="99"/>
    <w:unhideWhenUsed/>
    <w:rsid w:val="00732B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2BC4"/>
  </w:style>
  <w:style w:type="character" w:customStyle="1" w:styleId="Ttulo1Car">
    <w:name w:val="Título 1 Car"/>
    <w:basedOn w:val="Fuentedeprrafopredeter"/>
    <w:link w:val="Ttulo1"/>
    <w:uiPriority w:val="1"/>
    <w:rsid w:val="00CE4254"/>
    <w:rPr>
      <w:rFonts w:ascii="Calibri" w:eastAsiaTheme="minorEastAsia" w:hAnsi="Calibri" w:cs="Calibri"/>
      <w:b/>
      <w:sz w:val="28"/>
      <w:szCs w:val="28"/>
      <w:lang w:eastAsia="es-ES"/>
    </w:rPr>
  </w:style>
  <w:style w:type="paragraph" w:styleId="Textoindependiente">
    <w:name w:val="Body Text"/>
    <w:basedOn w:val="Normal"/>
    <w:link w:val="TextoindependienteCar"/>
    <w:uiPriority w:val="1"/>
    <w:qFormat/>
    <w:rsid w:val="00C67DBB"/>
    <w:pPr>
      <w:widowControl w:val="0"/>
      <w:autoSpaceDE w:val="0"/>
      <w:autoSpaceDN w:val="0"/>
      <w:adjustRightInd w:val="0"/>
      <w:spacing w:before="292" w:after="0" w:line="240" w:lineRule="auto"/>
      <w:ind w:left="118"/>
    </w:pPr>
    <w:rPr>
      <w:rFonts w:ascii="Calibri" w:eastAsiaTheme="minorEastAsia" w:hAnsi="Calibri" w:cs="Calibri"/>
      <w:sz w:val="24"/>
      <w:szCs w:val="24"/>
      <w:lang w:eastAsia="es-ES"/>
    </w:rPr>
  </w:style>
  <w:style w:type="character" w:customStyle="1" w:styleId="TextoindependienteCar">
    <w:name w:val="Texto independiente Car"/>
    <w:basedOn w:val="Fuentedeprrafopredeter"/>
    <w:link w:val="Textoindependiente"/>
    <w:uiPriority w:val="99"/>
    <w:rsid w:val="00C67DBB"/>
    <w:rPr>
      <w:rFonts w:ascii="Calibri" w:eastAsiaTheme="minorEastAsia" w:hAnsi="Calibri" w:cs="Calibri"/>
      <w:sz w:val="24"/>
      <w:szCs w:val="24"/>
      <w:lang w:eastAsia="es-ES"/>
    </w:rPr>
  </w:style>
  <w:style w:type="character" w:customStyle="1" w:styleId="Ttulo2Car">
    <w:name w:val="Título 2 Car"/>
    <w:basedOn w:val="Fuentedeprrafopredeter"/>
    <w:link w:val="Ttulo2"/>
    <w:uiPriority w:val="9"/>
    <w:rsid w:val="00F767C7"/>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F767C7"/>
    <w:pPr>
      <w:keepNext/>
      <w:keepLines/>
      <w:widowControl/>
      <w:autoSpaceDE/>
      <w:autoSpaceDN/>
      <w:adjustRightInd/>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F767C7"/>
    <w:pPr>
      <w:spacing w:after="100"/>
    </w:pPr>
  </w:style>
  <w:style w:type="character" w:styleId="Hipervnculo">
    <w:name w:val="Hyperlink"/>
    <w:basedOn w:val="Fuentedeprrafopredeter"/>
    <w:uiPriority w:val="99"/>
    <w:unhideWhenUsed/>
    <w:rsid w:val="00F767C7"/>
    <w:rPr>
      <w:color w:val="0563C1" w:themeColor="hyperlink"/>
      <w:u w:val="single"/>
    </w:rPr>
  </w:style>
  <w:style w:type="paragraph" w:styleId="NormalWeb">
    <w:name w:val="Normal (Web)"/>
    <w:basedOn w:val="Normal"/>
    <w:uiPriority w:val="99"/>
    <w:semiHidden/>
    <w:unhideWhenUsed/>
    <w:rsid w:val="00DD61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D61B6"/>
    <w:rPr>
      <w:b/>
      <w:bCs/>
    </w:rPr>
  </w:style>
  <w:style w:type="paragraph" w:styleId="TDC2">
    <w:name w:val="toc 2"/>
    <w:basedOn w:val="Normal"/>
    <w:next w:val="Normal"/>
    <w:autoRedefine/>
    <w:uiPriority w:val="39"/>
    <w:unhideWhenUsed/>
    <w:rsid w:val="0089703C"/>
    <w:pPr>
      <w:spacing w:after="100"/>
      <w:ind w:left="220"/>
    </w:pPr>
  </w:style>
  <w:style w:type="paragraph" w:styleId="Textodeglobo">
    <w:name w:val="Balloon Text"/>
    <w:basedOn w:val="Normal"/>
    <w:link w:val="TextodegloboCar"/>
    <w:uiPriority w:val="99"/>
    <w:semiHidden/>
    <w:unhideWhenUsed/>
    <w:rsid w:val="00E65A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A1F"/>
    <w:rPr>
      <w:rFonts w:ascii="Segoe UI" w:hAnsi="Segoe UI" w:cs="Segoe UI"/>
      <w:sz w:val="18"/>
      <w:szCs w:val="18"/>
    </w:rPr>
  </w:style>
  <w:style w:type="table" w:styleId="Tablaconcuadrcula">
    <w:name w:val="Table Grid"/>
    <w:basedOn w:val="Tablanormal"/>
    <w:uiPriority w:val="39"/>
    <w:rsid w:val="000A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A4588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6278C4"/>
    <w:pPr>
      <w:spacing w:after="100"/>
      <w:ind w:left="440"/>
    </w:pPr>
  </w:style>
  <w:style w:type="character" w:styleId="Mencinsinresolver">
    <w:name w:val="Unresolved Mention"/>
    <w:basedOn w:val="Fuentedeprrafopredeter"/>
    <w:uiPriority w:val="99"/>
    <w:semiHidden/>
    <w:unhideWhenUsed/>
    <w:rsid w:val="0065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56850">
      <w:bodyDiv w:val="1"/>
      <w:marLeft w:val="0"/>
      <w:marRight w:val="0"/>
      <w:marTop w:val="0"/>
      <w:marBottom w:val="0"/>
      <w:divBdr>
        <w:top w:val="none" w:sz="0" w:space="0" w:color="auto"/>
        <w:left w:val="none" w:sz="0" w:space="0" w:color="auto"/>
        <w:bottom w:val="none" w:sz="0" w:space="0" w:color="auto"/>
        <w:right w:val="none" w:sz="0" w:space="0" w:color="auto"/>
      </w:divBdr>
    </w:div>
    <w:div w:id="19837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cursos@rfe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1181</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Ortega Ropero</dc:creator>
  <cp:keywords/>
  <dc:description/>
  <cp:lastModifiedBy>RFEDA Fernando Alvarez</cp:lastModifiedBy>
  <cp:revision>3</cp:revision>
  <cp:lastPrinted>2022-12-18T21:38:00Z</cp:lastPrinted>
  <dcterms:created xsi:type="dcterms:W3CDTF">2024-01-08T11:23:00Z</dcterms:created>
  <dcterms:modified xsi:type="dcterms:W3CDTF">2024-01-08T11:44:00Z</dcterms:modified>
</cp:coreProperties>
</file>